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40" w:type="dxa"/>
        <w:tblInd w:w="-782" w:type="dxa"/>
        <w:tblLook w:val="04A0" w:firstRow="1" w:lastRow="0" w:firstColumn="1" w:lastColumn="0" w:noHBand="0" w:noVBand="1"/>
      </w:tblPr>
      <w:tblGrid>
        <w:gridCol w:w="1436"/>
        <w:gridCol w:w="542"/>
        <w:gridCol w:w="2206"/>
        <w:gridCol w:w="1113"/>
        <w:gridCol w:w="1154"/>
        <w:gridCol w:w="1639"/>
        <w:gridCol w:w="1336"/>
        <w:gridCol w:w="1720"/>
        <w:gridCol w:w="1376"/>
        <w:gridCol w:w="1235"/>
        <w:gridCol w:w="1483"/>
      </w:tblGrid>
      <w:tr w:rsidR="00DC72D8" w:rsidRPr="000051F7" w:rsidTr="00A17598">
        <w:trPr>
          <w:trHeight w:val="405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0051F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C72D8" w:rsidRPr="000051F7" w:rsidTr="00A17598">
        <w:trPr>
          <w:trHeight w:val="619"/>
        </w:trPr>
        <w:tc>
          <w:tcPr>
            <w:tcW w:w="15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r w:rsidRPr="000051F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2018年享受国务院特殊津贴人员业绩成果一览表（范本）</w:t>
            </w:r>
            <w:bookmarkEnd w:id="0"/>
          </w:p>
        </w:tc>
      </w:tr>
      <w:tr w:rsidR="00DC72D8" w:rsidRPr="000051F7" w:rsidTr="00A17598">
        <w:trPr>
          <w:trHeight w:val="435"/>
        </w:trPr>
        <w:tc>
          <w:tcPr>
            <w:tcW w:w="7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C72D8" w:rsidRPr="000051F7" w:rsidTr="00A17598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×××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××××.×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××××.×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专业技术资格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×××</w:t>
            </w:r>
          </w:p>
        </w:tc>
      </w:tr>
      <w:tr w:rsidR="00DC72D8" w:rsidRPr="000051F7" w:rsidTr="00A17598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何时毕业于</w:t>
            </w:r>
            <w:proofErr w:type="gramStart"/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何学校</w:t>
            </w:r>
            <w:proofErr w:type="gramEnd"/>
          </w:p>
        </w:tc>
        <w:tc>
          <w:tcPr>
            <w:tcW w:w="3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××××.×毕业于××学校××专业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×××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×××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C72D8" w:rsidRPr="000051F7" w:rsidTr="00A17598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proofErr w:type="gramStart"/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</w:t>
            </w:r>
            <w:proofErr w:type="gramEnd"/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箱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C72D8" w:rsidRPr="000051F7" w:rsidTr="00A17598">
        <w:trPr>
          <w:trHeight w:val="132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业绩   </w:t>
            </w:r>
            <w:r w:rsidRPr="000051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(200字内)</w:t>
            </w:r>
          </w:p>
        </w:tc>
        <w:tc>
          <w:tcPr>
            <w:tcW w:w="136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>主要从事控制阀设计和研发工作，在乙烯催化裂化、煤化工气化</w:t>
            </w:r>
            <w:proofErr w:type="gramStart"/>
            <w:r w:rsidRPr="000051F7">
              <w:rPr>
                <w:rFonts w:ascii="宋体" w:hAnsi="宋体" w:cs="宋体" w:hint="eastAsia"/>
                <w:kern w:val="0"/>
                <w:sz w:val="24"/>
              </w:rPr>
              <w:t>炉以及</w:t>
            </w:r>
            <w:proofErr w:type="gramEnd"/>
            <w:r w:rsidRPr="000051F7">
              <w:rPr>
                <w:rFonts w:ascii="宋体" w:hAnsi="宋体" w:cs="宋体" w:hint="eastAsia"/>
                <w:kern w:val="0"/>
                <w:sz w:val="24"/>
              </w:rPr>
              <w:t>黑水、灰水等装置关键阀门技术领域成绩突出。自主研发了泛ERP企业资源计划系统和模块化控制阀等36项新产品。开展了原创性、超越性控制阀技术研发，在我国核电站、煤化工等重大装备攻克众多技术难关，实现高端阀门国产化，累计收入13亿元，主持国家火炬计划、科技支撑计划、重大专项10项。</w:t>
            </w:r>
          </w:p>
        </w:tc>
      </w:tr>
      <w:tr w:rsidR="00DC72D8" w:rsidRPr="000051F7" w:rsidTr="00A17598">
        <w:trPr>
          <w:trHeight w:val="19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成果</w:t>
            </w:r>
          </w:p>
        </w:tc>
        <w:tc>
          <w:tcPr>
            <w:tcW w:w="13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2013年“新型阀门用排污阀”获得国家实用新型专利；                                                                                                                                                                                                  2014年“G系列高性能模块化球阀”获自治区科技进步三等奖（排名第一）；                                                                                                                                                                            2015年“V2100系列V型调节球阀”获自治区科技进步二等奖（排名第一）；                                                                                                                   2016年“气动调节阀执行器用传动装置”获得国家实用新型专利；                                                                                                                     2017年“非对称节流窗口套筒调节阀”获得国家发明专利；                                                                                                                                                                                                                                                先后参与编写《工业过程控制阀》、《六氟化铀专用真空阀门规范》和《气动调节阀》等三部行业标准。发表论文10篇。</w:t>
            </w:r>
          </w:p>
        </w:tc>
      </w:tr>
      <w:tr w:rsidR="00DC72D8" w:rsidRPr="000051F7" w:rsidTr="00A17598">
        <w:trPr>
          <w:trHeight w:val="132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奖项</w:t>
            </w:r>
          </w:p>
        </w:tc>
        <w:tc>
          <w:tcPr>
            <w:tcW w:w="136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051F7">
              <w:rPr>
                <w:rFonts w:ascii="宋体" w:hAnsi="宋体" w:cs="宋体" w:hint="eastAsia"/>
                <w:kern w:val="0"/>
                <w:sz w:val="22"/>
                <w:szCs w:val="22"/>
              </w:rPr>
              <w:t>2014年被授予“宁夏改革开放30年行业特别贡献人物”；                                                                               2015年获国家科技部“十一五”国家科技计划执行突出贡献奖。</w:t>
            </w:r>
          </w:p>
        </w:tc>
      </w:tr>
      <w:tr w:rsidR="00DC72D8" w:rsidRPr="000051F7" w:rsidTr="00A17598">
        <w:trPr>
          <w:trHeight w:val="285"/>
        </w:trPr>
        <w:tc>
          <w:tcPr>
            <w:tcW w:w="9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1F7">
              <w:rPr>
                <w:rFonts w:ascii="宋体" w:hAnsi="宋体" w:cs="宋体" w:hint="eastAsia"/>
                <w:kern w:val="0"/>
                <w:sz w:val="24"/>
              </w:rPr>
              <w:t>注：取得成果(近5年成果）、奖项要填获奖年限、奖励部门、具体名称。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2D8" w:rsidRPr="000051F7" w:rsidRDefault="00DC72D8" w:rsidP="00A1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21C41" w:rsidRPr="00DC72D8" w:rsidRDefault="00021C41"/>
    <w:sectPr w:rsidR="00021C41" w:rsidRPr="00DC72D8" w:rsidSect="000051F7">
      <w:pgSz w:w="16838" w:h="11906" w:orient="landscape"/>
      <w:pgMar w:top="1588" w:right="2098" w:bottom="1474" w:left="1588" w:header="720" w:footer="720" w:gutter="0"/>
      <w:cols w:space="720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D8"/>
    <w:rsid w:val="00021C41"/>
    <w:rsid w:val="00D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>Lenovo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12314</dc:creator>
  <cp:lastModifiedBy>12314</cp:lastModifiedBy>
  <cp:revision>1</cp:revision>
  <dcterms:created xsi:type="dcterms:W3CDTF">2018-03-07T10:20:00Z</dcterms:created>
  <dcterms:modified xsi:type="dcterms:W3CDTF">2018-03-07T10:21:00Z</dcterms:modified>
</cp:coreProperties>
</file>