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2A1" w:rsidRPr="009E52A1" w:rsidRDefault="009E52A1" w:rsidP="009E52A1">
      <w:pPr>
        <w:widowControl/>
        <w:spacing w:before="100" w:beforeAutospacing="1" w:after="100" w:afterAutospacing="1"/>
        <w:jc w:val="left"/>
        <w:outlineLvl w:val="0"/>
        <w:rPr>
          <w:rFonts w:ascii="宋体" w:eastAsia="宋体" w:hAnsi="宋体" w:cs="宋体"/>
          <w:b/>
          <w:bCs/>
          <w:kern w:val="36"/>
          <w:sz w:val="48"/>
          <w:szCs w:val="48"/>
        </w:rPr>
      </w:pPr>
      <w:r w:rsidRPr="009E52A1">
        <w:rPr>
          <w:rFonts w:ascii="宋体" w:eastAsia="宋体" w:hAnsi="宋体" w:cs="宋体"/>
          <w:b/>
          <w:bCs/>
          <w:kern w:val="36"/>
          <w:sz w:val="48"/>
          <w:szCs w:val="48"/>
        </w:rPr>
        <w:t>“新冠肺炎疫情等公共卫生事件的应对、治理及影响”专项项目指南</w:t>
      </w:r>
    </w:p>
    <w:p w:rsidR="009E52A1" w:rsidRPr="009E52A1" w:rsidRDefault="009E52A1" w:rsidP="009E52A1">
      <w:pPr>
        <w:widowControl/>
        <w:jc w:val="left"/>
        <w:rPr>
          <w:rFonts w:ascii="宋体" w:eastAsia="宋体" w:hAnsi="宋体" w:cs="宋体"/>
          <w:kern w:val="0"/>
          <w:sz w:val="24"/>
          <w:szCs w:val="24"/>
        </w:rPr>
      </w:pPr>
      <w:r w:rsidRPr="009E52A1">
        <w:rPr>
          <w:rFonts w:ascii="宋体" w:eastAsia="宋体" w:hAnsi="宋体" w:cs="宋体"/>
          <w:kern w:val="0"/>
          <w:sz w:val="24"/>
          <w:szCs w:val="24"/>
        </w:rPr>
        <w:t>日期 2020-02-24　  来源：管理科学部　  作者：　 【</w:t>
      </w:r>
      <w:hyperlink r:id="rId4" w:history="1">
        <w:r w:rsidRPr="009E52A1">
          <w:rPr>
            <w:rFonts w:ascii="宋体" w:eastAsia="宋体" w:hAnsi="宋体" w:cs="宋体"/>
            <w:color w:val="0000FF"/>
            <w:kern w:val="0"/>
            <w:sz w:val="24"/>
            <w:szCs w:val="24"/>
            <w:u w:val="single"/>
          </w:rPr>
          <w:t>大</w:t>
        </w:r>
      </w:hyperlink>
      <w:r w:rsidRPr="009E52A1">
        <w:rPr>
          <w:rFonts w:ascii="宋体" w:eastAsia="宋体" w:hAnsi="宋体" w:cs="宋体"/>
          <w:kern w:val="0"/>
          <w:sz w:val="24"/>
          <w:szCs w:val="24"/>
        </w:rPr>
        <w:t xml:space="preserve"> </w:t>
      </w:r>
      <w:hyperlink r:id="rId5" w:history="1">
        <w:r w:rsidRPr="009E52A1">
          <w:rPr>
            <w:rFonts w:ascii="宋体" w:eastAsia="宋体" w:hAnsi="宋体" w:cs="宋体"/>
            <w:color w:val="0000FF"/>
            <w:kern w:val="0"/>
            <w:sz w:val="24"/>
            <w:szCs w:val="24"/>
            <w:u w:val="single"/>
          </w:rPr>
          <w:t>中</w:t>
        </w:r>
      </w:hyperlink>
      <w:r w:rsidRPr="009E52A1">
        <w:rPr>
          <w:rFonts w:ascii="宋体" w:eastAsia="宋体" w:hAnsi="宋体" w:cs="宋体"/>
          <w:kern w:val="0"/>
          <w:sz w:val="24"/>
          <w:szCs w:val="24"/>
        </w:rPr>
        <w:t xml:space="preserve"> </w:t>
      </w:r>
      <w:hyperlink r:id="rId6" w:history="1">
        <w:r w:rsidRPr="009E52A1">
          <w:rPr>
            <w:rFonts w:ascii="宋体" w:eastAsia="宋体" w:hAnsi="宋体" w:cs="宋体"/>
            <w:color w:val="0000FF"/>
            <w:kern w:val="0"/>
            <w:sz w:val="24"/>
            <w:szCs w:val="24"/>
            <w:u w:val="single"/>
          </w:rPr>
          <w:t>小</w:t>
        </w:r>
      </w:hyperlink>
      <w:r w:rsidRPr="009E52A1">
        <w:rPr>
          <w:rFonts w:ascii="宋体" w:eastAsia="宋体" w:hAnsi="宋体" w:cs="宋体"/>
          <w:kern w:val="0"/>
          <w:sz w:val="24"/>
          <w:szCs w:val="24"/>
        </w:rPr>
        <w:t>】　  【</w:t>
      </w:r>
      <w:hyperlink r:id="rId7" w:history="1">
        <w:r w:rsidRPr="009E52A1">
          <w:rPr>
            <w:rFonts w:ascii="宋体" w:eastAsia="宋体" w:hAnsi="宋体" w:cs="宋体"/>
            <w:color w:val="0000FF"/>
            <w:kern w:val="0"/>
            <w:sz w:val="24"/>
            <w:szCs w:val="24"/>
            <w:u w:val="single"/>
          </w:rPr>
          <w:t>打印</w:t>
        </w:r>
      </w:hyperlink>
      <w:r w:rsidRPr="009E52A1">
        <w:rPr>
          <w:rFonts w:ascii="宋体" w:eastAsia="宋体" w:hAnsi="宋体" w:cs="宋体"/>
          <w:kern w:val="0"/>
          <w:sz w:val="24"/>
          <w:szCs w:val="24"/>
        </w:rPr>
        <w:t>】　  【</w:t>
      </w:r>
      <w:hyperlink r:id="rId8" w:history="1">
        <w:r w:rsidRPr="009E52A1">
          <w:rPr>
            <w:rFonts w:ascii="宋体" w:eastAsia="宋体" w:hAnsi="宋体" w:cs="宋体"/>
            <w:color w:val="0000FF"/>
            <w:kern w:val="0"/>
            <w:sz w:val="24"/>
            <w:szCs w:val="24"/>
            <w:u w:val="single"/>
          </w:rPr>
          <w:t>关闭</w:t>
        </w:r>
      </w:hyperlink>
      <w:r w:rsidRPr="009E52A1">
        <w:rPr>
          <w:rFonts w:ascii="宋体" w:eastAsia="宋体" w:hAnsi="宋体" w:cs="宋体"/>
          <w:kern w:val="0"/>
          <w:sz w:val="24"/>
          <w:szCs w:val="24"/>
        </w:rPr>
        <w:t>】</w:t>
      </w:r>
    </w:p>
    <w:tbl>
      <w:tblPr>
        <w:tblW w:w="5000" w:type="pct"/>
        <w:tblCellSpacing w:w="0" w:type="dxa"/>
        <w:tblCellMar>
          <w:left w:w="0" w:type="dxa"/>
          <w:right w:w="0" w:type="dxa"/>
        </w:tblCellMar>
        <w:tblLook w:val="04A0"/>
      </w:tblPr>
      <w:tblGrid>
        <w:gridCol w:w="8306"/>
      </w:tblGrid>
      <w:tr w:rsidR="009E52A1" w:rsidRPr="009E52A1" w:rsidTr="009E52A1">
        <w:trPr>
          <w:trHeight w:val="115"/>
          <w:tblCellSpacing w:w="0" w:type="dxa"/>
        </w:trPr>
        <w:tc>
          <w:tcPr>
            <w:tcW w:w="0" w:type="auto"/>
            <w:vAlign w:val="center"/>
            <w:hideMark/>
          </w:tcPr>
          <w:p w:rsidR="009E52A1" w:rsidRPr="009E52A1" w:rsidRDefault="009E52A1" w:rsidP="009E52A1">
            <w:pPr>
              <w:widowControl/>
              <w:jc w:val="left"/>
              <w:rPr>
                <w:rFonts w:ascii="宋体" w:eastAsia="宋体" w:hAnsi="宋体" w:cs="宋体"/>
                <w:kern w:val="0"/>
                <w:sz w:val="12"/>
                <w:szCs w:val="24"/>
              </w:rPr>
            </w:pPr>
          </w:p>
        </w:tc>
      </w:tr>
      <w:tr w:rsidR="009E52A1" w:rsidRPr="009E52A1" w:rsidTr="009E52A1">
        <w:trPr>
          <w:tblCellSpacing w:w="0" w:type="dxa"/>
        </w:trPr>
        <w:tc>
          <w:tcPr>
            <w:tcW w:w="0" w:type="auto"/>
            <w:vAlign w:val="center"/>
            <w:hideMark/>
          </w:tcPr>
          <w:p w:rsidR="009E52A1" w:rsidRPr="009E52A1" w:rsidRDefault="009E52A1" w:rsidP="009E52A1">
            <w:pPr>
              <w:widowControl/>
              <w:jc w:val="center"/>
              <w:rPr>
                <w:rFonts w:ascii="宋体" w:eastAsia="宋体" w:hAnsi="宋体" w:cs="宋体"/>
                <w:kern w:val="0"/>
                <w:sz w:val="24"/>
                <w:szCs w:val="24"/>
              </w:rPr>
            </w:pPr>
          </w:p>
        </w:tc>
      </w:tr>
    </w:tbl>
    <w:p w:rsidR="009E52A1" w:rsidRPr="009E52A1" w:rsidRDefault="009E52A1" w:rsidP="009E52A1">
      <w:pPr>
        <w:widowControl/>
        <w:jc w:val="left"/>
        <w:rPr>
          <w:rFonts w:ascii="宋体" w:eastAsia="宋体" w:hAnsi="宋体" w:cs="宋体"/>
          <w:kern w:val="0"/>
          <w:sz w:val="24"/>
          <w:szCs w:val="24"/>
        </w:rPr>
      </w:pPr>
      <w:r w:rsidRPr="009E52A1">
        <w:rPr>
          <w:rFonts w:ascii="宋体" w:eastAsia="宋体" w:hAnsi="宋体" w:cs="宋体"/>
          <w:kern w:val="0"/>
          <w:sz w:val="24"/>
          <w:szCs w:val="24"/>
        </w:rPr>
        <w:br/>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新冠肺炎疫情是一次重大突发公共卫生事件，对我国医疗卫生体系提出重大挑战，也对我国经济社会造成较大冲击。国家自然科学基金委员会</w:t>
      </w:r>
      <w:proofErr w:type="gramStart"/>
      <w:r w:rsidRPr="009E52A1">
        <w:rPr>
          <w:rFonts w:ascii="宋体" w:eastAsia="宋体" w:hAnsi="宋体" w:cs="宋体"/>
          <w:kern w:val="0"/>
          <w:sz w:val="24"/>
          <w:szCs w:val="24"/>
        </w:rPr>
        <w:t>现启动</w:t>
      </w:r>
      <w:proofErr w:type="gramEnd"/>
      <w:r w:rsidRPr="009E52A1">
        <w:rPr>
          <w:rFonts w:ascii="宋体" w:eastAsia="宋体" w:hAnsi="宋体" w:cs="宋体"/>
          <w:kern w:val="0"/>
          <w:sz w:val="24"/>
          <w:szCs w:val="24"/>
        </w:rPr>
        <w:t>专项项目，努力为科学防控和应对疫情等重大突发公共卫生事件、减轻其对我国经济社会的影响、完善国家治理体系和提升社会管理能力提供决策支撑和对策建议。</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本专项项目支持具有相关领域数据基础、研究基础并与疫情相关实际参与部门密切合作的科研人员，紧密围绕重大突发公共卫生事件的疫情防控应对与管理、治理机制、经济影响及对策、社会管理等四方面研究模块，开展前瞻性、基础性、回顾性和实证性的联合研究。</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本专项项目要求申请人坚持问题导向、需求导向，以揭示实际问题背后的科学内涵和机理规律为目标，紧扣实际短板、弱项和不足，努力聚焦突破基础性、根本性瓶颈问题，“既顶天又立地”，既着眼当下又服务长远，提出科学可靠、指导实践、落地生效的针对性理论与方法支撑和政策建议。</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w:t>
      </w:r>
      <w:r w:rsidRPr="009E52A1">
        <w:rPr>
          <w:rFonts w:ascii="宋体" w:eastAsia="宋体" w:hAnsi="宋体" w:cs="宋体"/>
          <w:b/>
          <w:bCs/>
          <w:kern w:val="0"/>
          <w:sz w:val="24"/>
          <w:szCs w:val="24"/>
        </w:rPr>
        <w:t>一、拟资助研究方向和内容</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w:t>
      </w:r>
      <w:r w:rsidRPr="009E52A1">
        <w:rPr>
          <w:rFonts w:ascii="宋体" w:eastAsia="宋体" w:hAnsi="宋体" w:cs="宋体"/>
          <w:b/>
          <w:bCs/>
          <w:kern w:val="0"/>
          <w:sz w:val="24"/>
          <w:szCs w:val="24"/>
        </w:rPr>
        <w:t>（一）重大传染病疫情防控应对与管理</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1.重大传染病疫情传播的时空计量建模与风险预测</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2.基于大数据的新发重大传染病监测、预警和应对</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3.以医院为基础的新发重大传染病预警、应对和运营优化</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4.重大突发公共卫生事件下的医疗资源供给与配置模式</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w:t>
      </w:r>
      <w:r w:rsidRPr="009E52A1">
        <w:rPr>
          <w:rFonts w:ascii="宋体" w:eastAsia="宋体" w:hAnsi="宋体" w:cs="宋体"/>
          <w:b/>
          <w:bCs/>
          <w:kern w:val="0"/>
          <w:sz w:val="24"/>
          <w:szCs w:val="24"/>
        </w:rPr>
        <w:t>（二）重大突发公共卫生事件治理机制</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5.重大突发公共卫生事件下的全球卫生治理和国际合作机制</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6.公共卫生体系与医疗服务和医疗保障体系的融合协同机制</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7.重大突发公共卫生事件快速风险评估、决策支持和响应机制</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lastRenderedPageBreak/>
        <w:t xml:space="preserve">　　8.公共卫生应急管理体系的国际比较和核心能力建设</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w:t>
      </w:r>
      <w:r w:rsidRPr="009E52A1">
        <w:rPr>
          <w:rFonts w:ascii="宋体" w:eastAsia="宋体" w:hAnsi="宋体" w:cs="宋体"/>
          <w:b/>
          <w:bCs/>
          <w:kern w:val="0"/>
          <w:sz w:val="24"/>
          <w:szCs w:val="24"/>
        </w:rPr>
        <w:t>（三）重大突发公共卫生事件经济影响</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9.重大突发公共卫生事件对我国经济高质量发展的影响及对策</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10.重大突发公共卫生事件对对外贸易、跨境投资的影响及对外贸易和投资政策</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11.重大突发公共卫生事件对重点产业和区域经济的影响及对策</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12.重大突发公共卫生事件对产业供应链的影响及对策</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13.重大突发公共卫生事件对中小企业的影响及对策</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w:t>
      </w:r>
      <w:r w:rsidRPr="009E52A1">
        <w:rPr>
          <w:rFonts w:ascii="宋体" w:eastAsia="宋体" w:hAnsi="宋体" w:cs="宋体"/>
          <w:b/>
          <w:bCs/>
          <w:kern w:val="0"/>
          <w:sz w:val="24"/>
          <w:szCs w:val="24"/>
        </w:rPr>
        <w:t>（四）重大突发公共卫生事件社会管理</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14.重大突发公共卫生事件中的社会治理体系建设</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15.重大突发公共卫生事件中的公共服务体系建设</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16.重大突发公共卫生事件中的民生保障与社会救助</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17.重大突发公共卫生事件下公众风险感知、行为规律及公众情绪引导</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18.重大突发公共卫生事件中的舆情应对与治理</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w:t>
      </w:r>
      <w:r w:rsidRPr="009E52A1">
        <w:rPr>
          <w:rFonts w:ascii="宋体" w:eastAsia="宋体" w:hAnsi="宋体" w:cs="宋体"/>
          <w:b/>
          <w:bCs/>
          <w:kern w:val="0"/>
          <w:sz w:val="24"/>
          <w:szCs w:val="24"/>
        </w:rPr>
        <w:t>二、资助计划</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（一）本专项项目资助期限为1年，申请书中的研究期限应填写为：2020年4月15日-2021年4月14日，直接费用资助强度约50-80万元/项。</w:t>
      </w:r>
      <w:proofErr w:type="gramStart"/>
      <w:r w:rsidRPr="009E52A1">
        <w:rPr>
          <w:rFonts w:ascii="宋体" w:eastAsia="宋体" w:hAnsi="宋体" w:cs="宋体"/>
          <w:kern w:val="0"/>
          <w:sz w:val="24"/>
          <w:szCs w:val="24"/>
        </w:rPr>
        <w:t>拟针对</w:t>
      </w:r>
      <w:proofErr w:type="gramEnd"/>
      <w:r w:rsidRPr="009E52A1">
        <w:rPr>
          <w:rFonts w:ascii="宋体" w:eastAsia="宋体" w:hAnsi="宋体" w:cs="宋体"/>
          <w:kern w:val="0"/>
          <w:sz w:val="24"/>
          <w:szCs w:val="24"/>
        </w:rPr>
        <w:t>上述18个具体研究内容，择优资助若干项目。</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（二）本专项项目将尝试连续资助机制。获得资助的项目在研究期间成果突出且确有需要的，管理科学部将择优予以滚动连续资助。</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w:t>
      </w:r>
      <w:r w:rsidRPr="009E52A1">
        <w:rPr>
          <w:rFonts w:ascii="宋体" w:eastAsia="宋体" w:hAnsi="宋体" w:cs="宋体"/>
          <w:b/>
          <w:bCs/>
          <w:kern w:val="0"/>
          <w:sz w:val="24"/>
          <w:szCs w:val="24"/>
        </w:rPr>
        <w:t>三、申请要求及注意事项</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w:t>
      </w:r>
      <w:r w:rsidRPr="009E52A1">
        <w:rPr>
          <w:rFonts w:ascii="宋体" w:eastAsia="宋体" w:hAnsi="宋体" w:cs="宋体"/>
          <w:b/>
          <w:bCs/>
          <w:kern w:val="0"/>
          <w:sz w:val="24"/>
          <w:szCs w:val="24"/>
        </w:rPr>
        <w:t>（一）申请条件</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本专项项目申请人应当具备以下条件：</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1.具有承担相关领域基础研究课题的经历；</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2.具有高级专业技术职务（职称）；</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lastRenderedPageBreak/>
        <w:t xml:space="preserve">　　3.鼓励申请人联合实际卫生管理部门、经济社会主管部门、</w:t>
      </w:r>
      <w:proofErr w:type="gramStart"/>
      <w:r w:rsidRPr="009E52A1">
        <w:rPr>
          <w:rFonts w:ascii="宋体" w:eastAsia="宋体" w:hAnsi="宋体" w:cs="宋体"/>
          <w:kern w:val="0"/>
          <w:sz w:val="24"/>
          <w:szCs w:val="24"/>
        </w:rPr>
        <w:t>疾控部门</w:t>
      </w:r>
      <w:proofErr w:type="gramEnd"/>
      <w:r w:rsidRPr="009E52A1">
        <w:rPr>
          <w:rFonts w:ascii="宋体" w:eastAsia="宋体" w:hAnsi="宋体" w:cs="宋体"/>
          <w:kern w:val="0"/>
          <w:sz w:val="24"/>
          <w:szCs w:val="24"/>
        </w:rPr>
        <w:t>、各大医院等组成联合攻关团队，鼓励海外优秀学者参与课题申请，管理科学部在组织评审和资助中将给予优先关注。</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在站博士后研究人员、正在攻读研究生学位以及无工作单位或者所在单位不是依托单位的人员不得作为申请人进行申请。</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w:t>
      </w:r>
      <w:r w:rsidRPr="009E52A1">
        <w:rPr>
          <w:rFonts w:ascii="宋体" w:eastAsia="宋体" w:hAnsi="宋体" w:cs="宋体"/>
          <w:b/>
          <w:bCs/>
          <w:kern w:val="0"/>
          <w:sz w:val="24"/>
          <w:szCs w:val="24"/>
        </w:rPr>
        <w:t>（二）限</w:t>
      </w:r>
      <w:proofErr w:type="gramStart"/>
      <w:r w:rsidRPr="009E52A1">
        <w:rPr>
          <w:rFonts w:ascii="宋体" w:eastAsia="宋体" w:hAnsi="宋体" w:cs="宋体"/>
          <w:b/>
          <w:bCs/>
          <w:kern w:val="0"/>
          <w:sz w:val="24"/>
          <w:szCs w:val="24"/>
        </w:rPr>
        <w:t>项申请</w:t>
      </w:r>
      <w:proofErr w:type="gramEnd"/>
      <w:r w:rsidRPr="009E52A1">
        <w:rPr>
          <w:rFonts w:ascii="宋体" w:eastAsia="宋体" w:hAnsi="宋体" w:cs="宋体"/>
          <w:b/>
          <w:bCs/>
          <w:kern w:val="0"/>
          <w:sz w:val="24"/>
          <w:szCs w:val="24"/>
        </w:rPr>
        <w:t>规定</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1.本专项项目不计</w:t>
      </w:r>
      <w:proofErr w:type="gramStart"/>
      <w:r w:rsidRPr="009E52A1">
        <w:rPr>
          <w:rFonts w:ascii="宋体" w:eastAsia="宋体" w:hAnsi="宋体" w:cs="宋体"/>
          <w:kern w:val="0"/>
          <w:sz w:val="24"/>
          <w:szCs w:val="24"/>
        </w:rPr>
        <w:t>入高级</w:t>
      </w:r>
      <w:proofErr w:type="gramEnd"/>
      <w:r w:rsidRPr="009E52A1">
        <w:rPr>
          <w:rFonts w:ascii="宋体" w:eastAsia="宋体" w:hAnsi="宋体" w:cs="宋体"/>
          <w:kern w:val="0"/>
          <w:sz w:val="24"/>
          <w:szCs w:val="24"/>
        </w:rPr>
        <w:t>专业技术职务（职称）人员申请和承担总数2项的范围。</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2.申请人和主要参与者只能同时申请和参与申请上述18个研究内容之一的项目。</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3.申请人同年只能申请1项专项项目中的研究项目。项目合作研究单位数量不得超过2个。</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w:t>
      </w:r>
      <w:r w:rsidRPr="009E52A1">
        <w:rPr>
          <w:rFonts w:ascii="宋体" w:eastAsia="宋体" w:hAnsi="宋体" w:cs="宋体"/>
          <w:b/>
          <w:bCs/>
          <w:kern w:val="0"/>
          <w:sz w:val="24"/>
          <w:szCs w:val="24"/>
        </w:rPr>
        <w:t>（三）申请注意事项</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1.本专项项目要求申请人坚持问题导向，强化需求牵引，注重交叉融合，提出具有创新思路、能够将成果转化应用或指导实际工作的研究设计。</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2.申请人在填报申请书前，应当认真阅读本项目指南和《2020年度国家自然科学基金项目指南》中申请须知的相关内容，</w:t>
      </w:r>
      <w:r w:rsidRPr="009E52A1">
        <w:rPr>
          <w:rFonts w:ascii="宋体" w:eastAsia="宋体" w:hAnsi="宋体" w:cs="宋体"/>
          <w:b/>
          <w:bCs/>
          <w:kern w:val="0"/>
          <w:sz w:val="24"/>
          <w:szCs w:val="24"/>
        </w:rPr>
        <w:t>特别是2020年度管理科学部项目申请有关规定，不符合项目指南相关要求的申请项目将不予资助。</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3.请按照“专项项目-研究项目申请书撰写提纲”撰写申请书。申请人应严格按照本项目指南发布的研究方向和研究内容设定研究目标，</w:t>
      </w:r>
      <w:r w:rsidRPr="009E52A1">
        <w:rPr>
          <w:rFonts w:ascii="宋体" w:eastAsia="宋体" w:hAnsi="宋体" w:cs="宋体"/>
          <w:b/>
          <w:bCs/>
          <w:kern w:val="0"/>
          <w:sz w:val="24"/>
          <w:szCs w:val="24"/>
        </w:rPr>
        <w:t>项目名称应与上述18个内容保持完全一致，否则将不予受理。</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4.请申请人登录科学基金网络信息系统https://isisn.nsfc.gov.cn/（以下简称信息系统，没有系统账号的申请人请向依托单位基金管理联系人申请开户）撰写申请书。申请代码1选择 G04；“资助类别”选择“专项项目”；亚类说明选择“研究项目”；附注说明选择“科学部综合研究项目”。以上选择不准确或未选择的项目申请将不予受理。</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5.申请人应根据《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资金预算表》。</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lastRenderedPageBreak/>
        <w:t xml:space="preserve">　　6.</w:t>
      </w:r>
      <w:r w:rsidRPr="009E52A1">
        <w:rPr>
          <w:rFonts w:ascii="宋体" w:eastAsia="宋体" w:hAnsi="宋体" w:cs="宋体"/>
          <w:b/>
          <w:bCs/>
          <w:kern w:val="0"/>
          <w:sz w:val="24"/>
          <w:szCs w:val="24"/>
        </w:rPr>
        <w:t>本项目试行无纸化申请，申请截止时间为2020年3月20日16时。</w:t>
      </w:r>
      <w:r w:rsidRPr="009E52A1">
        <w:rPr>
          <w:rFonts w:ascii="宋体" w:eastAsia="宋体" w:hAnsi="宋体" w:cs="宋体"/>
          <w:kern w:val="0"/>
          <w:sz w:val="24"/>
          <w:szCs w:val="24"/>
        </w:rPr>
        <w:t>申请人完成申请书撰写后，在线提交电子申请书及附件材料，申请材料中所需的附件材料（有关证明信、推荐信和其他特别说明要求提交的纸质材料原件），全部以电子扫描件上传。确因疫情防控需要暂时无法提供的，请申请人在申请书正文中“其他需要说明的问题”中注明，并上传依托单位出具的说明材料扫描件。自然科学基金委将根据情况通知依托单位后续提供。</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7.依托单位应对本单位申请人所提交申请材料的真实性、完整性和合</w:t>
      </w:r>
      <w:proofErr w:type="gramStart"/>
      <w:r w:rsidRPr="009E52A1">
        <w:rPr>
          <w:rFonts w:ascii="宋体" w:eastAsia="宋体" w:hAnsi="宋体" w:cs="宋体"/>
          <w:kern w:val="0"/>
          <w:sz w:val="24"/>
          <w:szCs w:val="24"/>
        </w:rPr>
        <w:t>规</w:t>
      </w:r>
      <w:proofErr w:type="gramEnd"/>
      <w:r w:rsidRPr="009E52A1">
        <w:rPr>
          <w:rFonts w:ascii="宋体" w:eastAsia="宋体" w:hAnsi="宋体" w:cs="宋体"/>
          <w:kern w:val="0"/>
          <w:sz w:val="24"/>
          <w:szCs w:val="24"/>
        </w:rPr>
        <w:t>性进行审核，对申请人编制项目预算的目标相关性、政策相符性和经济合理性进行审核，并在规定时间内提交申请材料至国家自然科学基金委员会。具体要求如下：</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1）应在项目申请截止时间（2020年3月20日16时）前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需提供纸质材料。</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8.本专项项目咨询联系方式：</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国家自然科学基金委员会管理科学部三处</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联系人：任之光</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联系电话：010-62326972</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xml:space="preserve">　　电子邮件：renzg@nsfc.gov.cn</w:t>
      </w:r>
    </w:p>
    <w:p w:rsidR="009E52A1" w:rsidRPr="009E52A1" w:rsidRDefault="009E52A1" w:rsidP="009E52A1">
      <w:pPr>
        <w:widowControl/>
        <w:spacing w:before="100" w:beforeAutospacing="1" w:after="100" w:afterAutospacing="1"/>
        <w:jc w:val="left"/>
        <w:rPr>
          <w:rFonts w:ascii="宋体" w:eastAsia="宋体" w:hAnsi="宋体" w:cs="宋体"/>
          <w:kern w:val="0"/>
          <w:sz w:val="24"/>
          <w:szCs w:val="24"/>
        </w:rPr>
      </w:pPr>
      <w:r w:rsidRPr="009E52A1">
        <w:rPr>
          <w:rFonts w:ascii="宋体" w:eastAsia="宋体" w:hAnsi="宋体" w:cs="宋体"/>
          <w:kern w:val="0"/>
          <w:sz w:val="24"/>
          <w:szCs w:val="24"/>
        </w:rPr>
        <w:t> </w:t>
      </w:r>
    </w:p>
    <w:p w:rsidR="009E52A1" w:rsidRPr="009E52A1" w:rsidRDefault="009E52A1" w:rsidP="009E52A1">
      <w:pPr>
        <w:widowControl/>
        <w:spacing w:before="100" w:beforeAutospacing="1" w:after="100" w:afterAutospacing="1"/>
        <w:jc w:val="right"/>
        <w:rPr>
          <w:rFonts w:ascii="宋体" w:eastAsia="宋体" w:hAnsi="宋体" w:cs="宋体"/>
          <w:kern w:val="0"/>
          <w:sz w:val="24"/>
          <w:szCs w:val="24"/>
        </w:rPr>
      </w:pPr>
      <w:r w:rsidRPr="009E52A1">
        <w:rPr>
          <w:rFonts w:ascii="宋体" w:eastAsia="宋体" w:hAnsi="宋体" w:cs="宋体"/>
          <w:kern w:val="0"/>
          <w:sz w:val="24"/>
          <w:szCs w:val="24"/>
        </w:rPr>
        <w:t>国家自然科学基金委员会</w:t>
      </w:r>
    </w:p>
    <w:p w:rsidR="009E52A1" w:rsidRPr="009E52A1" w:rsidRDefault="009E52A1" w:rsidP="009E52A1">
      <w:pPr>
        <w:widowControl/>
        <w:spacing w:before="100" w:beforeAutospacing="1" w:after="100" w:afterAutospacing="1"/>
        <w:jc w:val="right"/>
        <w:rPr>
          <w:rFonts w:ascii="宋体" w:eastAsia="宋体" w:hAnsi="宋体" w:cs="宋体"/>
          <w:kern w:val="0"/>
          <w:sz w:val="24"/>
          <w:szCs w:val="24"/>
        </w:rPr>
      </w:pPr>
      <w:r w:rsidRPr="009E52A1">
        <w:rPr>
          <w:rFonts w:ascii="宋体" w:eastAsia="宋体" w:hAnsi="宋体" w:cs="宋体"/>
          <w:kern w:val="0"/>
          <w:sz w:val="24"/>
          <w:szCs w:val="24"/>
        </w:rPr>
        <w:t>2020年2月24日</w:t>
      </w:r>
    </w:p>
    <w:p w:rsidR="00AE042D" w:rsidRDefault="009E52A1"/>
    <w:sectPr w:rsidR="00AE042D" w:rsidSect="00F33A8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E52A1"/>
    <w:rsid w:val="00521E9B"/>
    <w:rsid w:val="0083147A"/>
    <w:rsid w:val="009E52A1"/>
    <w:rsid w:val="00A028F2"/>
    <w:rsid w:val="00C951B7"/>
    <w:rsid w:val="00F33A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47A"/>
    <w:pPr>
      <w:widowControl w:val="0"/>
      <w:jc w:val="both"/>
    </w:pPr>
  </w:style>
  <w:style w:type="paragraph" w:styleId="1">
    <w:name w:val="heading 1"/>
    <w:basedOn w:val="a"/>
    <w:link w:val="1Char"/>
    <w:uiPriority w:val="9"/>
    <w:qFormat/>
    <w:rsid w:val="009E52A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E52A1"/>
    <w:rPr>
      <w:rFonts w:ascii="宋体" w:eastAsia="宋体" w:hAnsi="宋体" w:cs="宋体"/>
      <w:b/>
      <w:bCs/>
      <w:kern w:val="36"/>
      <w:sz w:val="48"/>
      <w:szCs w:val="48"/>
    </w:rPr>
  </w:style>
  <w:style w:type="character" w:styleId="a3">
    <w:name w:val="Hyperlink"/>
    <w:basedOn w:val="a0"/>
    <w:uiPriority w:val="99"/>
    <w:semiHidden/>
    <w:unhideWhenUsed/>
    <w:rsid w:val="009E52A1"/>
    <w:rPr>
      <w:color w:val="0000FF"/>
      <w:u w:val="single"/>
    </w:rPr>
  </w:style>
  <w:style w:type="character" w:customStyle="1" w:styleId="normal105">
    <w:name w:val="normal105"/>
    <w:basedOn w:val="a0"/>
    <w:rsid w:val="009E52A1"/>
  </w:style>
  <w:style w:type="paragraph" w:styleId="a4">
    <w:name w:val="Normal (Web)"/>
    <w:basedOn w:val="a"/>
    <w:uiPriority w:val="99"/>
    <w:semiHidden/>
    <w:unhideWhenUsed/>
    <w:rsid w:val="009E52A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E52A1"/>
    <w:rPr>
      <w:b/>
      <w:bCs/>
    </w:rPr>
  </w:style>
</w:styles>
</file>

<file path=word/webSettings.xml><?xml version="1.0" encoding="utf-8"?>
<w:webSettings xmlns:r="http://schemas.openxmlformats.org/officeDocument/2006/relationships" xmlns:w="http://schemas.openxmlformats.org/wordprocessingml/2006/main">
  <w:divs>
    <w:div w:id="784731863">
      <w:bodyDiv w:val="1"/>
      <w:marLeft w:val="0"/>
      <w:marRight w:val="0"/>
      <w:marTop w:val="0"/>
      <w:marBottom w:val="0"/>
      <w:divBdr>
        <w:top w:val="none" w:sz="0" w:space="0" w:color="auto"/>
        <w:left w:val="none" w:sz="0" w:space="0" w:color="auto"/>
        <w:bottom w:val="none" w:sz="0" w:space="0" w:color="auto"/>
        <w:right w:val="none" w:sz="0" w:space="0" w:color="auto"/>
      </w:divBdr>
      <w:divsChild>
        <w:div w:id="208419114">
          <w:marLeft w:val="0"/>
          <w:marRight w:val="0"/>
          <w:marTop w:val="0"/>
          <w:marBottom w:val="0"/>
          <w:divBdr>
            <w:top w:val="none" w:sz="0" w:space="0" w:color="auto"/>
            <w:left w:val="none" w:sz="0" w:space="0" w:color="auto"/>
            <w:bottom w:val="none" w:sz="0" w:space="0" w:color="auto"/>
            <w:right w:val="none" w:sz="0" w:space="0" w:color="auto"/>
          </w:divBdr>
        </w:div>
        <w:div w:id="567805980">
          <w:marLeft w:val="0"/>
          <w:marRight w:val="0"/>
          <w:marTop w:val="0"/>
          <w:marBottom w:val="0"/>
          <w:divBdr>
            <w:top w:val="none" w:sz="0" w:space="0" w:color="auto"/>
            <w:left w:val="none" w:sz="0" w:space="0" w:color="auto"/>
            <w:bottom w:val="none" w:sz="0" w:space="0" w:color="auto"/>
            <w:right w:val="none" w:sz="0" w:space="0" w:color="auto"/>
          </w:divBdr>
        </w:div>
        <w:div w:id="398284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close()" TargetMode="External"/><Relationship Id="rId3" Type="http://schemas.openxmlformats.org/officeDocument/2006/relationships/webSettings" Target="webSettings.xml"/><Relationship Id="rId7" Type="http://schemas.openxmlformats.org/officeDocument/2006/relationships/hyperlink" Target="javascript: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3)" TargetMode="External"/><Relationship Id="rId5" Type="http://schemas.openxmlformats.org/officeDocument/2006/relationships/hyperlink" Target="javascript:doZoom(15)" TargetMode="External"/><Relationship Id="rId10" Type="http://schemas.openxmlformats.org/officeDocument/2006/relationships/theme" Target="theme/theme1.xml"/><Relationship Id="rId4" Type="http://schemas.openxmlformats.org/officeDocument/2006/relationships/hyperlink" Target="javascript:doZoom(17)"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2020-02-26T08:26:00Z</dcterms:created>
  <dcterms:modified xsi:type="dcterms:W3CDTF">2020-02-26T08:28:00Z</dcterms:modified>
</cp:coreProperties>
</file>