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="微软雅黑" w:eastAsia="微软雅黑" w:hAnsi="微软雅黑" w:cs="宋体"/>
          <w:b/>
          <w:bCs/>
          <w:color w:val="4B4B4B"/>
          <w:kern w:val="36"/>
          <w:sz w:val="30"/>
          <w:szCs w:val="30"/>
        </w:rPr>
      </w:pPr>
      <w:r w:rsidRPr="005B7126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t>教育部办公厅关于第八届高等学校科学研究</w:t>
      </w:r>
      <w:r w:rsidRPr="005B7126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br/>
        <w:t>优秀成果奖（人文社会科学）申报工作的通知</w:t>
      </w:r>
    </w:p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 w:line="480" w:lineRule="atLeast"/>
        <w:jc w:val="righ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</w:t>
      </w:r>
      <w:proofErr w:type="gramStart"/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社科厅函〔2019〕</w:t>
      </w:r>
      <w:proofErr w:type="gramEnd"/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1号</w:t>
      </w:r>
    </w:p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各省、自治区、直辖市教育厅（教委），新疆生产建设兵团教育局，有关部门（单位）教育司（局），部属各高等学校、部省合建各高等学校：</w:t>
      </w:r>
    </w:p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为深入学习贯彻习近平新时代中国特色社会主义思想，深入学习贯彻党的十九大和十九届二中、三中全会精神，深入贯彻落</w:t>
      </w:r>
      <w:proofErr w:type="gramStart"/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实习近</w:t>
      </w:r>
      <w:proofErr w:type="gramEnd"/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平总书记关于教育的重要论述和全国教育大会精神，全面贯彻落实中共中央印发的《关于加快构建中国特色哲学社会科学的意见》精神，根据《高等学校科学研究优秀成果奖（人文社会科学）奖励办法》（教社科〔2009〕1号）、《第八届高等学校科学研究优秀成果奖（人文社会科学）实施办法》（简称《成果奖实施办法》，见附件），我部决定启动第八届高等学校科学研究优秀成果奖（人文社会科学）申报工作。现将有关事项通知如下：</w:t>
      </w:r>
    </w:p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B7126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 xml:space="preserve">　　一、受理成果范围和奖项设置 </w:t>
      </w:r>
    </w:p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（一）受理成果范围</w:t>
      </w:r>
    </w:p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根据国家标准《学科分类与代码》（GB/T13745-2009），参考《国务院学位委员会学位授予和人才培养学科目录》（2018年4月）和《国家社会科学基金项目申报数据代码表》的学科分类，借鉴历届评奖经验做法，适应新时代高校哲学社会科学发展需要，本届评奖的受理成果范围包括：1．马克思主义</w:t>
      </w:r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>理论；2．中国特色社会主义理论体系；3．思想政治教育；4．哲学；5．宗教学；6．语言学；7．中国文学；8．外国文学；9．艺术学；10．历史学；11．考古学；12．经济学；13．政治学；14．法学；15．社会学；16．人口学；17．民族学与文化学；18．新闻学与传播学；19．图书馆、情报与文献学；20．教育学；21．体育学；22．统计学；23．心理学；24．管理学；25．港澳台问题研究；26．国际问题研究；27．交叉学科。</w:t>
      </w:r>
    </w:p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（二）奖项设置和名额</w:t>
      </w:r>
    </w:p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本届评奖的奖项分为著作论文奖、咨询服务报告奖、普及读物奖和青年成果奖（简称青年奖）。普及读物奖和青年奖不分等级，其他奖项分设特等奖和一、二、三等奖。</w:t>
      </w:r>
    </w:p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奖励名额总计1500项左右。各学科的奖励名额，结合国家战略和学科发展需要，依据该学科申报数占所有学科申报总数的比例进行分配。按照确保质量的要求，允许各学科各个等级的奖项有空缺。</w:t>
      </w:r>
    </w:p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B7126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 xml:space="preserve">　　二、申报资格与要求 </w:t>
      </w:r>
    </w:p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本届评奖参评成果范围是2014年1月1日至2017年12月31日期间的下列成果：1．著作（含专著、编著、译著、工具书、古籍整理等）；2．论文；3．咨询服务报告；4．普及读物。具体申报资格与要求，详见《成果奖实施办法》第十条的有关规定。</w:t>
      </w:r>
    </w:p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B7126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 xml:space="preserve">　　三、申报单位和申报限额 </w:t>
      </w:r>
    </w:p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 xml:space="preserve">　　（一）本届评奖，教育部直属高校、部省合建高校以学校为单位，地方高校以所在省、自治区、直辖市教育厅（教委）为单位，其他有关部门（单位）所属高校以教育司（局）为单位（以下简称申报单位）集中申报，不受理个人申报材料。</w:t>
      </w:r>
    </w:p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（二）本届评奖接受香港、澳门高校申报，相关工作安排另行通知。</w:t>
      </w:r>
    </w:p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（三）本届评奖实行限额申报。各单位具体申报名额以纸质</w:t>
      </w:r>
      <w:proofErr w:type="gramStart"/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版通知</w:t>
      </w:r>
      <w:proofErr w:type="gramEnd"/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为准。各申报单位要坚持质量第一的导向，按照政治标准与学术标准相统一的原则，科学合理分配申报名额，规范申报程序，切实做好申报遴选工作。</w:t>
      </w:r>
    </w:p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B7126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 xml:space="preserve">　　四、申报办法和申报程序 </w:t>
      </w:r>
    </w:p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一）本届评奖采取网上申报方式。教育部社科司主页（www.moe.edu.cn/s78/A13/）教育部人文社会科学研究管理平台•申报系统（以下简称申报系统）为本次申报的唯一网络平台。网络申报办法及流程以该系统为准，请按申报系统说明、提示和要求，用计算机填写、录入、上传和打印。</w:t>
      </w:r>
    </w:p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有关具体申报问题可访问申报系统查阅《第八届高等学校科学研究优秀成果奖（人文社会科学）申报答疑》。</w:t>
      </w:r>
    </w:p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已</w:t>
      </w:r>
      <w:proofErr w:type="gramStart"/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开通管理</w:t>
      </w:r>
      <w:proofErr w:type="gramEnd"/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平台账号的申报单位，以原有账号、密码登录系统，并及时核对单位信息；未开通账号的申报单位，请登录申报系统，登记单位信息、设定</w:t>
      </w:r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>登录密码，打印“开通账号申请表”并加盖管理部门公章，传真至010-58556074。待审核通过后，即可登录申报系统进行操作。</w:t>
      </w:r>
    </w:p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有关申报系统及技术问题咨询联系电话：010-62510667，手机：15313766307，15313766308，电子邮箱：xmsb2019@sinoss.net。</w:t>
      </w:r>
    </w:p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二）申报者可访问申报系统下载《第八届高等学校科学研究优秀成果奖（人文社会科学）申报评审表》（以下简称《申报评审表》），按填表要求填写、打印《申报评审表》，并将电子版和纸质版提交给学校科研管理部门。《申报评审表》启用2019年新版本，以前版本无效。</w:t>
      </w:r>
    </w:p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（三）申报单位要切实把好政治方向关和学术质量关，对申报材料进行汇总、审核，并在本单位进行网上公示后（公示期不少于5个工作日），在规定时间内集中向</w:t>
      </w:r>
      <w:proofErr w:type="gramStart"/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评奖办</w:t>
      </w:r>
      <w:proofErr w:type="gramEnd"/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提交。未经公示的申报材料不予受理。</w:t>
      </w:r>
    </w:p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审核重点：1．申报成果是否坚持正确的政治方向、价值取向和研究导向；2．是否符合学术道德和学术规范，有无知识产权等方面的争议；3．申报资格是否符合《成果奖实施办法》和本通知有关规定，申报材料是否真实。</w:t>
      </w:r>
    </w:p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（四）2019年3月1日起开始网上申报，3月29日网上申报截止。在此期间，各申报单位登录申报系统，按申报限额上传审核后的《申报评审表》、申报成果及相关证明材料电子版（PDF格式）。</w:t>
      </w:r>
    </w:p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在网上申报截止日期前，各申报单位需上传完毕本单位所有《申报评审表》、申报成果及相关证明材料电子版，在线审核后，打印由系统生成的《高</w:t>
      </w:r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>等学校科学研究优秀成果奖（人文社会科学）申报一览表》（以下简称《申报一览表》），确认无误后加盖单位公章，连同《申报评审表》纸质件及其他申报材料，按规定日期进行报送。</w:t>
      </w:r>
    </w:p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（五）各申报单位网上提交的《申报评审表》和成果等材料，和签字盖章的纸质件数量及内容要确保一致，否则不予受理。各单位寄送的纸质材料要按照《申报一览表》顺序排序，以便核对。</w:t>
      </w:r>
    </w:p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B7126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 xml:space="preserve">　　五、纸质申报材料 </w:t>
      </w:r>
    </w:p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（一）纸质申报材料包括：《申报一览表》《申报评审表》、申报成果及相关证明材料。</w:t>
      </w:r>
    </w:p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（二）各类材料的装订报送要求</w:t>
      </w:r>
    </w:p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1．《申报评审表》</w:t>
      </w:r>
    </w:p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著作类、论文类成果《申报评审表》一式6份（至少1份原件）；咨询服务报告类、普及读物类成果《申报评审表》一式10份（至少1份原件），统一用A4纸双面打印。</w:t>
      </w:r>
    </w:p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2．申报成果</w:t>
      </w:r>
    </w:p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著作类、咨询服务报告类、普及读物类成果一式3份，须在封面右上角用不干胶加贴标签，标明申报单位、申报者和所申报的学科范围。</w:t>
      </w:r>
    </w:p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 xml:space="preserve">　　论文类成果一式6份（可用复印件），包含刊物封面、目录和版权页，分别附在《申报评审表》后统一装订。</w:t>
      </w:r>
    </w:p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3．相关证明材料</w:t>
      </w:r>
    </w:p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申报成果的相关证明材料与《申报评审表》份数一致，统一装订在《申报评审表》后；论文类成果按《申报评审表》、成果、证明材料的顺序装订。</w:t>
      </w:r>
    </w:p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4．《申报一览表》</w:t>
      </w:r>
    </w:p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经审核盖章的《申报一览表》1份。《申报一览表》务必仔细审核，应与《申报评审表》和申报成果信息一致、准确无误。</w:t>
      </w:r>
    </w:p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（三）评奖结束后，无论申报成果是否获奖，所有申报材料一律不再退还。</w:t>
      </w:r>
    </w:p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B7126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 xml:space="preserve">　　六、申报材料报送时间、地点 </w:t>
      </w:r>
    </w:p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邮寄纸质申报材料的截止时间为2019年4月1日，过期不再受理（以邮戳为准）。为使申报工作有序进行，现场集中报送材料时间安排如下：</w:t>
      </w:r>
    </w:p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4月1日　北京</w:t>
      </w:r>
    </w:p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4月2日　中南地区、西南地区</w:t>
      </w:r>
    </w:p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4月3日　华东地区、西北地区</w:t>
      </w:r>
    </w:p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4月4日　东北地区、华北地区（不含北京）</w:t>
      </w:r>
    </w:p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 xml:space="preserve">　　申报材料报送地址：北京市朝阳区惠新东街4号富盛大厦1座12层，高校社科研究评价中心（邮编：100029）。</w:t>
      </w:r>
    </w:p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评价中心联系人：王楠</w:t>
      </w:r>
    </w:p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联系电话：010－58581411 58556246 58556074（传真）</w:t>
      </w:r>
    </w:p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电子邮箱：pingjzx@126.com</w:t>
      </w:r>
    </w:p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评奖办公室联系人：段洪波</w:t>
      </w:r>
    </w:p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联系电话：010－66097563 66096509 66096630（传真）</w:t>
      </w:r>
    </w:p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电子邮箱：cgc@moe.edu.cn</w:t>
      </w:r>
    </w:p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附件：</w:t>
      </w:r>
      <w:hyperlink r:id="rId4" w:tgtFrame="_blank" w:history="1">
        <w:r w:rsidRPr="005B7126">
          <w:rPr>
            <w:rFonts w:ascii="微软雅黑" w:eastAsia="微软雅黑" w:hAnsi="微软雅黑" w:cs="宋体" w:hint="eastAsia"/>
            <w:color w:val="0000FF"/>
            <w:kern w:val="0"/>
            <w:sz w:val="24"/>
            <w:szCs w:val="24"/>
          </w:rPr>
          <w:t>第八届高等学校科学研究优秀成果奖（人文社会科学）实施办法</w:t>
        </w:r>
      </w:hyperlink>
    </w:p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 w:line="480" w:lineRule="atLeast"/>
        <w:jc w:val="righ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教育部办公厅</w:t>
      </w:r>
    </w:p>
    <w:p w:rsidR="005B7126" w:rsidRPr="005B7126" w:rsidRDefault="005B7126" w:rsidP="005B7126">
      <w:pPr>
        <w:widowControl/>
        <w:shd w:val="clear" w:color="auto" w:fill="FFFFFF"/>
        <w:spacing w:before="100" w:beforeAutospacing="1" w:after="100" w:afterAutospacing="1" w:line="480" w:lineRule="atLeast"/>
        <w:jc w:val="righ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B7126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2019年1月22日</w:t>
      </w:r>
    </w:p>
    <w:p w:rsidR="00F64D67" w:rsidRDefault="00F64D67">
      <w:bookmarkStart w:id="0" w:name="_GoBack"/>
      <w:bookmarkEnd w:id="0"/>
    </w:p>
    <w:sectPr w:rsidR="00F64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126"/>
    <w:rsid w:val="005B7126"/>
    <w:rsid w:val="00F6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92AD7C-6D8F-4057-97B7-E622D78A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B71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5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06278">
                  <w:marLeft w:val="0"/>
                  <w:marRight w:val="0"/>
                  <w:marTop w:val="0"/>
                  <w:marBottom w:val="0"/>
                  <w:divBdr>
                    <w:top w:val="single" w:sz="6" w:space="31" w:color="BCBCBC"/>
                    <w:left w:val="single" w:sz="6" w:space="31" w:color="BCBCBC"/>
                    <w:bottom w:val="single" w:sz="6" w:space="15" w:color="BCBCBC"/>
                    <w:right w:val="single" w:sz="6" w:space="31" w:color="BCBCBC"/>
                  </w:divBdr>
                  <w:divsChild>
                    <w:div w:id="13243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30734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e.gov.cn/srcsite/A13/moe_2557/moe_2558/201901/W020190125495495388202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李元杰</dc:creator>
  <cp:keywords/>
  <dc:description/>
  <cp:lastModifiedBy>李元杰</cp:lastModifiedBy>
  <cp:revision>1</cp:revision>
  <dcterms:created xsi:type="dcterms:W3CDTF">2019-03-11T04:04:00Z</dcterms:created>
  <dcterms:modified xsi:type="dcterms:W3CDTF">2019-03-11T04:05:00Z</dcterms:modified>
</cp:coreProperties>
</file>