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方正小标宋_GBK" w:eastAsia="方正小标宋_GBK" w:cs="方正小标宋_GBK"/>
          <w:sz w:val="44"/>
          <w:szCs w:val="44"/>
        </w:rPr>
      </w:pPr>
      <w:r>
        <w:rPr>
          <w:sz w:val="21"/>
        </w:rPr>
        <mc:AlternateContent>
          <mc:Choice Requires="wpg">
            <w:drawing>
              <wp:anchor distT="0" distB="0" distL="114300" distR="114300" simplePos="0" relativeHeight="251660288" behindDoc="0" locked="0" layoutInCell="1" allowOverlap="1">
                <wp:simplePos x="0" y="0"/>
                <wp:positionH relativeFrom="column">
                  <wp:posOffset>-8890</wp:posOffset>
                </wp:positionH>
                <wp:positionV relativeFrom="paragraph">
                  <wp:posOffset>68580</wp:posOffset>
                </wp:positionV>
                <wp:extent cx="5772150" cy="2717165"/>
                <wp:effectExtent l="0" t="0" r="0" b="0"/>
                <wp:wrapNone/>
                <wp:docPr id="10" name="组合 10"/>
                <wp:cNvGraphicFramePr/>
                <a:graphic xmlns:a="http://schemas.openxmlformats.org/drawingml/2006/main">
                  <a:graphicData uri="http://schemas.microsoft.com/office/word/2010/wordprocessingGroup">
                    <wpg:wgp>
                      <wpg:cNvGrpSpPr/>
                      <wpg:grpSpPr>
                        <a:xfrm>
                          <a:off x="890905" y="1783080"/>
                          <a:ext cx="5772150" cy="2717165"/>
                          <a:chOff x="2281" y="743"/>
                          <a:chExt cx="9090" cy="4279"/>
                        </a:xfrm>
                        <a:effectLst/>
                      </wpg:grpSpPr>
                      <wps:wsp>
                        <wps:cNvPr id="6" name="直线 17"/>
                        <wps:cNvCnPr/>
                        <wps:spPr>
                          <a:xfrm>
                            <a:off x="2281" y="5021"/>
                            <a:ext cx="9090" cy="1"/>
                          </a:xfrm>
                          <a:prstGeom prst="line">
                            <a:avLst/>
                          </a:prstGeom>
                          <a:ln w="28575" cap="flat" cmpd="sng">
                            <a:solidFill>
                              <a:srgbClr val="FF0000"/>
                            </a:solidFill>
                            <a:prstDash val="solid"/>
                            <a:headEnd type="none" w="med" len="med"/>
                            <a:tailEnd type="none" w="med" len="med"/>
                          </a:ln>
                          <a:effectLst/>
                        </wps:spPr>
                        <wps:bodyPr upright="1"/>
                      </wps:wsp>
                      <wps:wsp>
                        <wps:cNvPr id="5" name="文本框 8"/>
                        <wps:cNvSpPr txBox="1"/>
                        <wps:spPr>
                          <a:xfrm>
                            <a:off x="2345" y="743"/>
                            <a:ext cx="8979" cy="2942"/>
                          </a:xfrm>
                          <a:prstGeom prst="rect">
                            <a:avLst/>
                          </a:prstGeom>
                          <a:noFill/>
                          <a:ln w="9525">
                            <a:noFill/>
                            <a:miter/>
                          </a:ln>
                          <a:effectLst/>
                        </wps:spPr>
                        <wps:txbx>
                          <w:txbxContent>
                            <w:p>
                              <w:pPr>
                                <w:spacing w:line="329" w:lineRule="auto"/>
                                <w:jc w:val="center"/>
                                <w:rPr>
                                  <w:rFonts w:hint="eastAsia" w:ascii="方正小标宋_GBK" w:hAnsi="方正小标宋_GBK" w:eastAsia="方正小标宋_GBK" w:cs="方正小标宋_GBK"/>
                                  <w:color w:val="FD341F"/>
                                  <w:w w:val="80"/>
                                  <w:kern w:val="0"/>
                                  <w:sz w:val="72"/>
                                  <w:szCs w:val="72"/>
                                  <w:lang w:eastAsia="zh-CN"/>
                                </w:rPr>
                              </w:pPr>
                              <w:r>
                                <w:rPr>
                                  <w:rFonts w:hint="eastAsia" w:ascii="方正小标宋_GBK" w:hAnsi="方正小标宋_GBK" w:eastAsia="方正小标宋_GBK" w:cs="方正小标宋_GBK"/>
                                  <w:color w:val="FD341F"/>
                                  <w:w w:val="80"/>
                                  <w:kern w:val="0"/>
                                  <w:sz w:val="72"/>
                                  <w:szCs w:val="72"/>
                                  <w:lang w:eastAsia="zh-CN"/>
                                </w:rPr>
                                <w:t>宁</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夏</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回</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族</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自</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治</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区</w:t>
                              </w:r>
                            </w:p>
                            <w:p>
                              <w:pPr>
                                <w:spacing w:line="329" w:lineRule="auto"/>
                                <w:jc w:val="center"/>
                                <w:rPr>
                                  <w:rFonts w:hint="eastAsia" w:ascii="方正小标宋简体" w:hAnsi="方正小标宋简体" w:eastAsia="方正小标宋简体" w:cs="方正小标宋简体"/>
                                  <w:w w:val="90"/>
                                  <w:sz w:val="84"/>
                                  <w:szCs w:val="84"/>
                                </w:rPr>
                              </w:pPr>
                              <w:r>
                                <w:rPr>
                                  <w:rFonts w:hint="eastAsia" w:ascii="方正小标宋_GBK" w:hAnsi="方正小标宋_GBK" w:eastAsia="方正小标宋_GBK" w:cs="方正小标宋_GBK"/>
                                  <w:color w:val="FD341F"/>
                                  <w:w w:val="80"/>
                                  <w:kern w:val="0"/>
                                  <w:sz w:val="88"/>
                                  <w:szCs w:val="88"/>
                                  <w:lang w:eastAsia="zh-CN"/>
                                </w:rPr>
                                <w:t>科</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学</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技</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术</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厅</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文</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件</w:t>
                              </w:r>
                            </w:p>
                          </w:txbxContent>
                        </wps:txbx>
                        <wps:bodyPr lIns="36000" tIns="36000" rIns="36000" bIns="36000" upright="1"/>
                      </wps:wsp>
                    </wpg:wgp>
                  </a:graphicData>
                </a:graphic>
              </wp:anchor>
            </w:drawing>
          </mc:Choice>
          <mc:Fallback>
            <w:pict>
              <v:group id="_x0000_s1026" o:spid="_x0000_s1026" o:spt="203" style="position:absolute;left:0pt;margin-left:-0.7pt;margin-top:5.4pt;height:213.95pt;width:454.5pt;z-index:251660288;mso-width-relative:page;mso-height-relative:page;" coordorigin="2281,743" coordsize="9090,4279" o:gfxdata="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tHmpJ2gAAAAkBAAAPAAAAAAAAAAEAIAAAACIAAABkcnMvZG93bnJldi54bWxQSwEC&#10;FAAUAAAACACHTuJAElG+MNYCAACwBgAADgAAAAAAAAABACAAAAApAQAAZHJzL2Uyb0RvYy54bWxQ&#10;SwUGAAAAAAYABgBZAQAAcQYAAAAA&#10;">
                <o:lock v:ext="edit" aspectratio="f"/>
                <v:line id="直线 17" o:spid="_x0000_s1026" o:spt="20" style="position:absolute;left:2281;top:5021;height:1;width:909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shape id="文本框 8" o:spid="_x0000_s1026" o:spt="202" type="#_x0000_t202" style="position:absolute;left:2345;top:743;height:2942;width:8979;" filled="f" stroked="f" coordsize="21600,21600" o:gfxdata="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OWQr4A&#10;AADaAAAADwAAAAAAAAABACAAAAAiAAAAZHJzL2Rvd25yZXYueG1sUEsBAhQAFAAAAAgAh07iQDMv&#10;BZ47AAAAOQAAABAAAAAAAAAAAQAgAAAADQEAAGRycy9zaGFwZXhtbC54bWxQSwUGAAAAAAYABgBb&#10;AQAAtwMAAAAA&#10;">
                  <v:fill on="f" focussize="0,0"/>
                  <v:stroke on="f" joinstyle="miter"/>
                  <v:imagedata o:title=""/>
                  <o:lock v:ext="edit" aspectratio="f"/>
                  <v:textbox inset="1mm,1mm,1mm,1mm">
                    <w:txbxContent>
                      <w:p>
                        <w:pPr>
                          <w:spacing w:line="329" w:lineRule="auto"/>
                          <w:jc w:val="center"/>
                          <w:rPr>
                            <w:rFonts w:hint="eastAsia" w:ascii="方正小标宋_GBK" w:hAnsi="方正小标宋_GBK" w:eastAsia="方正小标宋_GBK" w:cs="方正小标宋_GBK"/>
                            <w:color w:val="FD341F"/>
                            <w:w w:val="80"/>
                            <w:kern w:val="0"/>
                            <w:sz w:val="72"/>
                            <w:szCs w:val="72"/>
                            <w:lang w:eastAsia="zh-CN"/>
                          </w:rPr>
                        </w:pPr>
                        <w:r>
                          <w:rPr>
                            <w:rFonts w:hint="eastAsia" w:ascii="方正小标宋_GBK" w:hAnsi="方正小标宋_GBK" w:eastAsia="方正小标宋_GBK" w:cs="方正小标宋_GBK"/>
                            <w:color w:val="FD341F"/>
                            <w:w w:val="80"/>
                            <w:kern w:val="0"/>
                            <w:sz w:val="72"/>
                            <w:szCs w:val="72"/>
                            <w:lang w:eastAsia="zh-CN"/>
                          </w:rPr>
                          <w:t>宁</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夏</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回</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族</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自</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治</w:t>
                        </w:r>
                        <w:r>
                          <w:rPr>
                            <w:rFonts w:hint="eastAsia" w:ascii="方正小标宋_GBK" w:hAnsi="方正小标宋_GBK" w:eastAsia="方正小标宋_GBK" w:cs="方正小标宋_GBK"/>
                            <w:color w:val="FD341F"/>
                            <w:w w:val="80"/>
                            <w:kern w:val="0"/>
                            <w:sz w:val="72"/>
                            <w:szCs w:val="72"/>
                            <w:lang w:val="en-US" w:eastAsia="zh-CN"/>
                          </w:rPr>
                          <w:t xml:space="preserve"> </w:t>
                        </w:r>
                        <w:r>
                          <w:rPr>
                            <w:rFonts w:hint="eastAsia" w:ascii="方正小标宋_GBK" w:hAnsi="方正小标宋_GBK" w:eastAsia="方正小标宋_GBK" w:cs="方正小标宋_GBK"/>
                            <w:color w:val="FD341F"/>
                            <w:w w:val="80"/>
                            <w:kern w:val="0"/>
                            <w:sz w:val="72"/>
                            <w:szCs w:val="72"/>
                            <w:lang w:eastAsia="zh-CN"/>
                          </w:rPr>
                          <w:t>区</w:t>
                        </w:r>
                      </w:p>
                      <w:p>
                        <w:pPr>
                          <w:spacing w:line="329" w:lineRule="auto"/>
                          <w:jc w:val="center"/>
                          <w:rPr>
                            <w:rFonts w:hint="eastAsia" w:ascii="方正小标宋简体" w:hAnsi="方正小标宋简体" w:eastAsia="方正小标宋简体" w:cs="方正小标宋简体"/>
                            <w:w w:val="90"/>
                            <w:sz w:val="84"/>
                            <w:szCs w:val="84"/>
                          </w:rPr>
                        </w:pPr>
                        <w:r>
                          <w:rPr>
                            <w:rFonts w:hint="eastAsia" w:ascii="方正小标宋_GBK" w:hAnsi="方正小标宋_GBK" w:eastAsia="方正小标宋_GBK" w:cs="方正小标宋_GBK"/>
                            <w:color w:val="FD341F"/>
                            <w:w w:val="80"/>
                            <w:kern w:val="0"/>
                            <w:sz w:val="88"/>
                            <w:szCs w:val="88"/>
                            <w:lang w:eastAsia="zh-CN"/>
                          </w:rPr>
                          <w:t>科</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学</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技</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术</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厅</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文</w:t>
                        </w:r>
                        <w:r>
                          <w:rPr>
                            <w:rFonts w:hint="eastAsia" w:ascii="方正小标宋_GBK" w:hAnsi="方正小标宋_GBK" w:eastAsia="方正小标宋_GBK" w:cs="方正小标宋_GBK"/>
                            <w:color w:val="FD341F"/>
                            <w:w w:val="80"/>
                            <w:kern w:val="0"/>
                            <w:sz w:val="88"/>
                            <w:szCs w:val="88"/>
                            <w:lang w:val="en-US" w:eastAsia="zh-CN"/>
                          </w:rPr>
                          <w:t xml:space="preserve"> </w:t>
                        </w:r>
                        <w:r>
                          <w:rPr>
                            <w:rFonts w:hint="eastAsia" w:ascii="方正小标宋_GBK" w:hAnsi="方正小标宋_GBK" w:eastAsia="方正小标宋_GBK" w:cs="方正小标宋_GBK"/>
                            <w:color w:val="FD341F"/>
                            <w:w w:val="80"/>
                            <w:kern w:val="0"/>
                            <w:sz w:val="88"/>
                            <w:szCs w:val="88"/>
                            <w:lang w:eastAsia="zh-CN"/>
                          </w:rPr>
                          <w:t>件</w:t>
                        </w:r>
                      </w:p>
                    </w:txbxContent>
                  </v:textbox>
                </v:shape>
              </v:group>
            </w:pict>
          </mc:Fallback>
        </mc:AlternateContent>
      </w:r>
    </w:p>
    <w:p>
      <w:pPr>
        <w:spacing w:line="700" w:lineRule="exact"/>
        <w:jc w:val="center"/>
        <w:rPr>
          <w:rFonts w:ascii="方正小标宋_GBK" w:hAnsi="方正小标宋_GBK" w:eastAsia="方正小标宋_GBK" w:cs="方正小标宋_GBK"/>
          <w:sz w:val="44"/>
          <w:szCs w:val="44"/>
        </w:rPr>
      </w:pPr>
    </w:p>
    <w:p>
      <w:pPr>
        <w:spacing w:line="700" w:lineRule="exact"/>
        <w:jc w:val="center"/>
        <w:rPr>
          <w:rFonts w:ascii="方正小标宋_GBK" w:hAnsi="方正小标宋_GBK" w:eastAsia="方正小标宋_GBK" w:cs="方正小标宋_GBK"/>
          <w:sz w:val="44"/>
          <w:szCs w:val="44"/>
        </w:rPr>
      </w:pPr>
    </w:p>
    <w:p>
      <w:pPr>
        <w:spacing w:line="700" w:lineRule="exact"/>
        <w:jc w:val="center"/>
        <w:rPr>
          <w:rFonts w:ascii="方正小标宋_GBK" w:hAnsi="方正小标宋_GBK" w:eastAsia="方正小标宋_GBK" w:cs="方正小标宋_GBK"/>
          <w:sz w:val="44"/>
          <w:szCs w:val="44"/>
        </w:rPr>
      </w:pPr>
    </w:p>
    <w:p>
      <w:pPr>
        <w:spacing w:line="700" w:lineRule="exact"/>
        <w:jc w:val="center"/>
        <w:rPr>
          <w:rFonts w:ascii="方正小标宋_GBK" w:hAnsi="方正小标宋_GBK" w:eastAsia="方正小标宋_GBK" w:cs="方正小标宋_GBK"/>
          <w:sz w:val="44"/>
          <w:szCs w:val="44"/>
        </w:rPr>
      </w:pPr>
    </w:p>
    <w:p>
      <w:pPr>
        <w:spacing w:line="700" w:lineRule="exact"/>
        <w:jc w:val="center"/>
        <w:rPr>
          <w:rFonts w:hint="eastAsia" w:ascii="方正小标宋_GBK" w:hAnsi="方正小标宋_GBK" w:eastAsia="方正小标宋_GBK" w:cs="方正小标宋_GBK"/>
          <w:sz w:val="32"/>
          <w:szCs w:val="32"/>
          <w:lang w:val="en-US" w:eastAsia="zh-CN"/>
        </w:rPr>
      </w:pPr>
      <w:r>
        <w:rPr>
          <w:rFonts w:hint="eastAsia" w:ascii="仿宋_GB2312" w:hAnsi="仿宋_GB2312" w:eastAsia="仿宋_GB2312" w:cs="仿宋_GB2312"/>
          <w:sz w:val="32"/>
          <w:szCs w:val="32"/>
          <w:lang w:val="en-US" w:eastAsia="zh-CN"/>
        </w:rPr>
        <w:t>宁科社字〔2020〕2号</w:t>
      </w:r>
    </w:p>
    <w:p>
      <w:pPr>
        <w:spacing w:line="700" w:lineRule="exact"/>
        <w:jc w:val="center"/>
        <w:rPr>
          <w:rFonts w:ascii="方正小标宋_GBK" w:hAnsi="方正小标宋_GBK" w:eastAsia="方正小标宋_GBK" w:cs="方正小标宋_GBK"/>
          <w:sz w:val="44"/>
          <w:szCs w:val="44"/>
        </w:rPr>
      </w:pPr>
    </w:p>
    <w:p>
      <w:pPr>
        <w:spacing w:line="70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关于组织申报新冠肺炎疫情防控</w:t>
      </w:r>
    </w:p>
    <w:p>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第二批应急项目的通知</w:t>
      </w:r>
    </w:p>
    <w:p>
      <w:pPr>
        <w:spacing w:line="58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五市科技局，自治区有关单位：</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在当前抗击新冠肺炎疫情的关键时期，为增强我区新发突发传染病的防控处置能力，提升疫情应急管控水平，助力坚决打赢疫情防控阻击战，</w:t>
      </w:r>
      <w:r>
        <w:rPr>
          <w:rFonts w:hint="eastAsia" w:ascii="仿宋_GB2312" w:hAnsi="仿宋_GB2312" w:eastAsia="仿宋_GB2312" w:cs="仿宋_GB2312"/>
          <w:sz w:val="32"/>
          <w:szCs w:val="32"/>
          <w:lang w:eastAsia="zh-CN"/>
        </w:rPr>
        <w:t>科技厅</w:t>
      </w:r>
      <w:r>
        <w:rPr>
          <w:rFonts w:hint="eastAsia" w:ascii="仿宋_GB2312" w:hAnsi="仿宋_GB2312" w:eastAsia="仿宋_GB2312" w:cs="仿宋_GB2312"/>
          <w:sz w:val="32"/>
          <w:szCs w:val="32"/>
        </w:rPr>
        <w:t>决定组织实施“自治区新冠肺炎疫情防控专项”第二批</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项目。现将有关事宜通知如下：</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一、研究方向</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应急项目申报应坚持“立足实际、重点突破、点面结合、着眼长远”的原则，紧密结合我区疫情防控工作实际，针对我区应对新发突发传染病存在的不足和短板开展研究，着力提升我区传染病防治综合能力。</w:t>
      </w:r>
    </w:p>
    <w:p>
      <w:pPr>
        <w:spacing w:line="560" w:lineRule="exact"/>
        <w:ind w:firstLine="640"/>
        <w:rPr>
          <w:rFonts w:hint="eastAsia" w:ascii="仿宋_GB2312" w:hAnsi="仿宋_GB2312" w:eastAsia="仿宋_GB2312" w:cs="仿宋_GB2312"/>
          <w:sz w:val="32"/>
          <w:szCs w:val="32"/>
        </w:rPr>
        <w:sectPr>
          <w:pgSz w:w="11906" w:h="16838"/>
          <w:pgMar w:top="1984" w:right="1474" w:bottom="1701" w:left="1587" w:header="851" w:footer="992" w:gutter="0"/>
          <w:pgNumType w:fmt="numberInDash"/>
          <w:cols w:space="0" w:num="1"/>
          <w:docGrid w:type="lines" w:linePitch="313" w:charSpace="0"/>
        </w:sectPr>
      </w:pPr>
      <w:r>
        <w:rPr>
          <w:rFonts w:hint="eastAsia" w:ascii="仿宋_GB2312" w:hAnsi="仿宋_GB2312" w:eastAsia="仿宋_GB2312" w:cs="仿宋_GB2312"/>
          <w:sz w:val="32"/>
          <w:szCs w:val="32"/>
        </w:rPr>
        <w:t>1.针对</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疫情防控能力、</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医疗救治水平，开展提高治</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愈率、缩短病程、降低成本等方面的临床治疗新技术、新药品、新器械研究</w:t>
      </w:r>
      <w:r>
        <w:rPr>
          <w:rFonts w:hint="eastAsia" w:ascii="仿宋_GB2312" w:hAnsi="仿宋_GB2312" w:eastAsia="仿宋_GB2312" w:cs="仿宋_GB2312"/>
          <w:sz w:val="32"/>
          <w:szCs w:val="32"/>
          <w:lang w:eastAsia="zh-CN"/>
        </w:rPr>
        <w:t>和成果转化</w:t>
      </w:r>
      <w:r>
        <w:rPr>
          <w:rFonts w:hint="eastAsia" w:ascii="仿宋_GB2312" w:hAnsi="仿宋_GB2312" w:eastAsia="仿宋_GB2312" w:cs="仿宋_GB2312"/>
          <w:sz w:val="32"/>
          <w:szCs w:val="32"/>
        </w:rPr>
        <w:t>，开展易感人群、隔离人员</w:t>
      </w:r>
      <w:r>
        <w:rPr>
          <w:rFonts w:hint="eastAsia" w:ascii="仿宋_GB2312" w:hAnsi="仿宋_GB2312" w:eastAsia="仿宋_GB2312" w:cs="仿宋_GB2312"/>
          <w:sz w:val="32"/>
          <w:szCs w:val="32"/>
          <w:lang w:eastAsia="zh-CN"/>
        </w:rPr>
        <w:t>、医护人员新冠肺炎</w:t>
      </w:r>
      <w:r>
        <w:rPr>
          <w:rFonts w:hint="eastAsia" w:ascii="仿宋_GB2312" w:hAnsi="仿宋_GB2312" w:eastAsia="仿宋_GB2312" w:cs="仿宋_GB2312"/>
          <w:sz w:val="32"/>
          <w:szCs w:val="32"/>
        </w:rPr>
        <w:t>预防等方面的研究</w:t>
      </w:r>
      <w:r>
        <w:rPr>
          <w:rFonts w:hint="eastAsia" w:ascii="仿宋_GB2312" w:hAnsi="仿宋_GB2312" w:eastAsia="仿宋_GB2312" w:cs="仿宋_GB2312"/>
          <w:sz w:val="32"/>
          <w:szCs w:val="32"/>
          <w:lang w:eastAsia="zh-CN"/>
        </w:rPr>
        <w:t>和成果转化</w:t>
      </w:r>
      <w:r>
        <w:rPr>
          <w:rFonts w:hint="eastAsia" w:ascii="仿宋_GB2312" w:hAnsi="仿宋_GB2312" w:eastAsia="仿宋_GB2312" w:cs="仿宋_GB2312"/>
          <w:sz w:val="32"/>
          <w:szCs w:val="32"/>
        </w:rPr>
        <w:t>，开展医院综合救治能力提升方面的研究等。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2.针对我区医用</w:t>
      </w:r>
      <w:r>
        <w:rPr>
          <w:rFonts w:hint="eastAsia" w:ascii="仿宋_GB2312" w:hAnsi="仿宋_GB2312" w:eastAsia="仿宋_GB2312" w:cs="仿宋_GB2312"/>
          <w:sz w:val="32"/>
          <w:szCs w:val="32"/>
          <w:lang w:eastAsia="zh-CN"/>
        </w:rPr>
        <w:t>物资</w:t>
      </w:r>
      <w:r>
        <w:rPr>
          <w:rFonts w:hint="eastAsia" w:ascii="仿宋_GB2312" w:hAnsi="仿宋_GB2312" w:eastAsia="仿宋_GB2312" w:cs="仿宋_GB2312"/>
          <w:sz w:val="32"/>
          <w:szCs w:val="32"/>
        </w:rPr>
        <w:t>生产保障能力不足的问题，开展医疗防护用品相关技术、产品研发</w:t>
      </w:r>
      <w:r>
        <w:rPr>
          <w:rFonts w:hint="eastAsia" w:ascii="仿宋_GB2312" w:hAnsi="仿宋_GB2312" w:eastAsia="仿宋_GB2312" w:cs="仿宋_GB2312"/>
          <w:sz w:val="32"/>
          <w:szCs w:val="32"/>
          <w:lang w:eastAsia="zh-CN"/>
        </w:rPr>
        <w:t>和成果转化</w:t>
      </w:r>
      <w:r>
        <w:rPr>
          <w:rFonts w:hint="eastAsia" w:ascii="仿宋_GB2312" w:hAnsi="仿宋_GB2312" w:eastAsia="仿宋_GB2312" w:cs="仿宋_GB2312"/>
          <w:sz w:val="32"/>
          <w:szCs w:val="32"/>
        </w:rPr>
        <w:t>，开展疫情防控工作所需测温、消杀</w:t>
      </w:r>
      <w:r>
        <w:rPr>
          <w:rFonts w:hint="eastAsia" w:ascii="仿宋_GB2312" w:hAnsi="仿宋_GB2312" w:eastAsia="仿宋_GB2312" w:cs="仿宋_GB2312"/>
          <w:sz w:val="32"/>
          <w:szCs w:val="32"/>
          <w:lang w:eastAsia="zh-CN"/>
        </w:rPr>
        <w:t>、防护</w:t>
      </w:r>
      <w:r>
        <w:rPr>
          <w:rFonts w:hint="eastAsia" w:ascii="仿宋_GB2312" w:hAnsi="仿宋_GB2312" w:eastAsia="仿宋_GB2312" w:cs="仿宋_GB2312"/>
          <w:sz w:val="32"/>
          <w:szCs w:val="32"/>
        </w:rPr>
        <w:t>等相关技术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设备研发</w:t>
      </w:r>
      <w:r>
        <w:rPr>
          <w:rFonts w:hint="eastAsia" w:ascii="仿宋_GB2312" w:hAnsi="仿宋_GB2312" w:eastAsia="仿宋_GB2312" w:cs="仿宋_GB2312"/>
          <w:sz w:val="32"/>
          <w:szCs w:val="32"/>
          <w:lang w:eastAsia="zh-CN"/>
        </w:rPr>
        <w:t>和成果转化</w:t>
      </w:r>
      <w:r>
        <w:rPr>
          <w:rFonts w:hint="eastAsia" w:ascii="仿宋_GB2312" w:hAnsi="仿宋_GB2312" w:eastAsia="仿宋_GB2312" w:cs="仿宋_GB2312"/>
          <w:sz w:val="32"/>
          <w:szCs w:val="32"/>
        </w:rPr>
        <w:t>，以及基于大数据、5G、AI等技术的重点人群摸排、密切接触者追踪、居民小区和企业单位人员管理等</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设备研发</w:t>
      </w:r>
      <w:r>
        <w:rPr>
          <w:rFonts w:hint="eastAsia" w:ascii="仿宋_GB2312" w:hAnsi="仿宋_GB2312" w:eastAsia="仿宋_GB2312" w:cs="仿宋_GB2312"/>
          <w:sz w:val="32"/>
          <w:szCs w:val="32"/>
          <w:lang w:eastAsia="zh-CN"/>
        </w:rPr>
        <w:t>和成果转化</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3.针对应对重大突发疫情管控机制不完善、效率不高的问题，开展</w:t>
      </w:r>
      <w:r>
        <w:rPr>
          <w:rFonts w:hint="eastAsia" w:ascii="仿宋_GB2312" w:hAnsi="仿宋_GB2312" w:eastAsia="仿宋_GB2312" w:cs="仿宋_GB2312"/>
          <w:sz w:val="32"/>
          <w:szCs w:val="32"/>
          <w:lang w:eastAsia="zh-CN"/>
        </w:rPr>
        <w:t>疫情预警体系建设、</w:t>
      </w:r>
      <w:r>
        <w:rPr>
          <w:rFonts w:hint="eastAsia" w:ascii="仿宋_GB2312" w:hAnsi="仿宋_GB2312" w:eastAsia="仿宋_GB2312" w:cs="仿宋_GB2312"/>
          <w:sz w:val="32"/>
          <w:szCs w:val="32"/>
        </w:rPr>
        <w:t>医疗应急物资保障能力建设、部门</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联防联控机制、疫情</w:t>
      </w:r>
      <w:r>
        <w:rPr>
          <w:rFonts w:hint="eastAsia" w:ascii="仿宋_GB2312" w:hAnsi="仿宋_GB2312" w:eastAsia="仿宋_GB2312" w:cs="仿宋_GB2312"/>
          <w:sz w:val="32"/>
          <w:szCs w:val="32"/>
          <w:lang w:eastAsia="zh-CN"/>
        </w:rPr>
        <w:t>对经济社会影响及应对策略</w:t>
      </w:r>
      <w:r>
        <w:rPr>
          <w:rFonts w:hint="eastAsia" w:ascii="仿宋_GB2312" w:hAnsi="仿宋_GB2312" w:eastAsia="仿宋_GB2312" w:cs="仿宋_GB2312"/>
          <w:sz w:val="32"/>
          <w:szCs w:val="32"/>
        </w:rPr>
        <w:t>等方面的软科学研究。</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二、支持对象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区内高校、</w:t>
      </w:r>
      <w:r>
        <w:rPr>
          <w:rFonts w:hint="eastAsia" w:ascii="仿宋_GB2312" w:hAnsi="仿宋_GB2312" w:eastAsia="仿宋_GB2312" w:cs="仿宋_GB2312"/>
          <w:sz w:val="32"/>
          <w:szCs w:val="32"/>
          <w:lang w:eastAsia="zh-CN"/>
        </w:rPr>
        <w:t>科研</w:t>
      </w:r>
      <w:r>
        <w:rPr>
          <w:rFonts w:hint="eastAsia" w:ascii="仿宋_GB2312" w:hAnsi="仿宋_GB2312" w:eastAsia="仿宋_GB2312" w:cs="仿宋_GB2312"/>
          <w:sz w:val="32"/>
          <w:szCs w:val="32"/>
        </w:rPr>
        <w:t>院所</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rPr>
        <w:t>等事业单位和有关企业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可采取自主研发、东西部合作、国际合作等多种方式开展研究。</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对我区参加援鄂医疗队</w:t>
      </w:r>
      <w:r>
        <w:rPr>
          <w:rFonts w:hint="eastAsia" w:ascii="仿宋_GB2312" w:hAnsi="仿宋_GB2312" w:eastAsia="仿宋_GB2312" w:cs="仿宋_GB2312"/>
          <w:sz w:val="32"/>
          <w:szCs w:val="32"/>
          <w:lang w:eastAsia="zh-CN"/>
        </w:rPr>
        <w:t>、区内防控一线</w:t>
      </w:r>
      <w:r>
        <w:rPr>
          <w:rFonts w:hint="eastAsia" w:ascii="仿宋_GB2312" w:hAnsi="仿宋_GB2312" w:eastAsia="仿宋_GB2312" w:cs="仿宋_GB2312"/>
          <w:sz w:val="32"/>
          <w:szCs w:val="32"/>
        </w:rPr>
        <w:t>的医务工作者，在同等条件下优先立项支持。</w:t>
      </w:r>
      <w:r>
        <w:rPr>
          <w:rFonts w:hint="eastAsia" w:ascii="仿宋_GB2312" w:hAnsi="仿宋_GB2312" w:eastAsia="仿宋_GB2312" w:cs="仿宋_GB2312"/>
          <w:sz w:val="32"/>
          <w:szCs w:val="32"/>
          <w:lang w:eastAsia="zh-CN"/>
        </w:rPr>
        <w:t>对积极参与新冠肺炎疫情防控工作的区内科技型企业，在申请“宁科贷”、科技担保基金、创新券等方面给予优先金融支持。</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三、申报方式</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加快项目实施，尽早取得科研成果助力疫情防控工作，项目申报将简化流程，按照特事特办原则，采取“先研究、后立项”的方式进行。请各地科技管理部门、自治区有关单位尽快组织申报，填写《自治区新冠肺炎疫情防控专项第二批项目申报表》</w:t>
      </w:r>
      <w:r>
        <w:rPr>
          <w:rFonts w:hint="eastAsia" w:ascii="仿宋_GB2312" w:hAnsi="仿宋_GB2312" w:eastAsia="仿宋_GB2312" w:cs="仿宋_GB2312"/>
          <w:sz w:val="32"/>
          <w:szCs w:val="32"/>
          <w:lang w:eastAsia="zh-CN"/>
        </w:rPr>
        <w:t>（区直单位不填写市科技局推荐意见），</w:t>
      </w:r>
      <w:r>
        <w:rPr>
          <w:rFonts w:hint="eastAsia" w:ascii="仿宋_GB2312" w:hAnsi="仿宋_GB2312" w:eastAsia="仿宋_GB2312" w:cs="仿宋_GB2312"/>
          <w:sz w:val="32"/>
          <w:szCs w:val="32"/>
        </w:rPr>
        <w:t>报送自治区科技厅社会发展科技处。</w:t>
      </w:r>
    </w:p>
    <w:p>
      <w:pPr>
        <w:spacing w:line="560" w:lineRule="exact"/>
        <w:ind w:firstLine="64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、相关要求</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1.各单位要认真组织，做好项目审核把关工作，务必把当前急需解决的难点盲点</w:t>
      </w:r>
      <w:r>
        <w:rPr>
          <w:rFonts w:hint="eastAsia" w:ascii="仿宋_GB2312" w:hAnsi="仿宋_GB2312" w:eastAsia="仿宋_GB2312" w:cs="仿宋_GB2312"/>
          <w:sz w:val="32"/>
          <w:szCs w:val="32"/>
          <w:lang w:eastAsia="zh-CN"/>
        </w:rPr>
        <w:t>问题相关项目、</w:t>
      </w:r>
      <w:r>
        <w:rPr>
          <w:rFonts w:hint="eastAsia" w:ascii="仿宋_GB2312" w:hAnsi="仿宋_GB2312" w:eastAsia="仿宋_GB2312" w:cs="仿宋_GB2312"/>
          <w:sz w:val="32"/>
          <w:szCs w:val="32"/>
        </w:rPr>
        <w:t>能</w:t>
      </w:r>
      <w:r>
        <w:rPr>
          <w:rFonts w:hint="eastAsia" w:ascii="仿宋_GB2312" w:hAnsi="仿宋_GB2312" w:eastAsia="仿宋_GB2312" w:cs="仿宋_GB2312"/>
          <w:sz w:val="32"/>
          <w:szCs w:val="32"/>
          <w:lang w:eastAsia="zh-CN"/>
        </w:rPr>
        <w:t>够</w:t>
      </w:r>
      <w:r>
        <w:rPr>
          <w:rFonts w:hint="eastAsia" w:ascii="仿宋_GB2312" w:hAnsi="仿宋_GB2312" w:eastAsia="仿宋_GB2312" w:cs="仿宋_GB2312"/>
          <w:sz w:val="32"/>
          <w:szCs w:val="32"/>
        </w:rPr>
        <w:t>有效提升我区疫病防控</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水平的研究课题选出来、报上来。</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五市科技管理部门</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本地项目的</w:t>
      </w:r>
      <w:r>
        <w:rPr>
          <w:rFonts w:hint="eastAsia" w:ascii="仿宋_GB2312" w:hAnsi="仿宋_GB2312" w:eastAsia="仿宋_GB2312" w:cs="仿宋_GB2312"/>
          <w:sz w:val="32"/>
          <w:szCs w:val="32"/>
        </w:rPr>
        <w:t>推荐上报工作。</w:t>
      </w:r>
      <w:r>
        <w:rPr>
          <w:rFonts w:hint="eastAsia" w:ascii="仿宋_GB2312" w:hAnsi="仿宋_GB2312" w:eastAsia="仿宋_GB2312" w:cs="仿宋_GB2312"/>
          <w:sz w:val="32"/>
          <w:szCs w:val="32"/>
          <w:lang w:eastAsia="zh-CN"/>
        </w:rPr>
        <w:t>同时积极收集本地区疫情防控期间的各类需求和意见建议，及时反馈科技厅。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.为提高政府资金使用效率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保证项目质量，</w:t>
      </w:r>
      <w:r>
        <w:rPr>
          <w:rFonts w:hint="eastAsia" w:ascii="仿宋_GB2312" w:hAnsi="仿宋_GB2312" w:eastAsia="仿宋_GB2312" w:cs="仿宋_GB2312"/>
          <w:sz w:val="32"/>
          <w:szCs w:val="32"/>
          <w:lang w:eastAsia="zh-CN"/>
        </w:rPr>
        <w:t>高校、科研院所、医疗机构等单位要认真组织审核，</w:t>
      </w:r>
      <w:r>
        <w:rPr>
          <w:rFonts w:hint="eastAsia" w:ascii="仿宋_GB2312" w:hAnsi="仿宋_GB2312" w:eastAsia="仿宋_GB2312" w:cs="仿宋_GB2312"/>
          <w:sz w:val="32"/>
          <w:szCs w:val="32"/>
        </w:rPr>
        <w:t>每个单位申报项目不超过3项。</w:t>
      </w:r>
      <w:r>
        <w:rPr>
          <w:rFonts w:hint="eastAsia" w:ascii="仿宋_GB2312" w:hAnsi="仿宋_GB2312" w:eastAsia="仿宋_GB2312" w:cs="仿宋_GB2312"/>
          <w:sz w:val="32"/>
          <w:szCs w:val="32"/>
          <w:lang w:eastAsia="zh-CN"/>
        </w:rPr>
        <w:t>对征集的项目，科技厅将组织遴选、择优支持。</w:t>
      </w:r>
      <w:r>
        <w:rPr>
          <w:rFonts w:hint="eastAsia" w:ascii="仿宋_GB2312" w:hAnsi="仿宋_GB2312" w:eastAsia="仿宋_GB2312" w:cs="仿宋_GB2312"/>
          <w:sz w:val="32"/>
          <w:szCs w:val="32"/>
        </w:rPr>
        <w:t>与“自治区新冠肺炎疫情防控专项”首批</w:t>
      </w:r>
      <w:r>
        <w:rPr>
          <w:rFonts w:hint="eastAsia" w:ascii="仿宋_GB2312" w:hAnsi="仿宋_GB2312" w:eastAsia="仿宋_GB2312" w:cs="仿宋_GB2312"/>
          <w:sz w:val="32"/>
          <w:szCs w:val="32"/>
          <w:lang w:val="en-US" w:eastAsia="zh-CN"/>
        </w:rPr>
        <w:t>15个</w:t>
      </w:r>
      <w:r>
        <w:rPr>
          <w:rFonts w:hint="eastAsia" w:ascii="仿宋_GB2312" w:hAnsi="仿宋_GB2312" w:eastAsia="仿宋_GB2312" w:cs="仿宋_GB2312"/>
          <w:sz w:val="32"/>
          <w:szCs w:val="32"/>
        </w:rPr>
        <w:t>项目研究内容相同或相近的项目，原则上不再支持。</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.本专项项目除申报、立项环节特事特办、简化流程外，项目的组织实施、评估考核、结题验收等</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自治区科技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项目管理有关规定</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要求不降、标准不减，确保项目实施取得实效。</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人：路光远  李金芝</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联系电话：0951-5032412 5032599（传真）</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电子邮箱：nxsfc@163.com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自治区新冠肺炎疫情防控专项第二批项目申报表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2.自治区新冠</w:t>
      </w:r>
      <w:r>
        <w:rPr>
          <w:rFonts w:hint="eastAsia" w:ascii="仿宋_GB2312" w:hAnsi="仿宋_GB2312" w:eastAsia="仿宋_GB2312" w:cs="仿宋_GB2312"/>
          <w:sz w:val="32"/>
          <w:szCs w:val="32"/>
        </w:rPr>
        <w:t>肺炎疫情防控专项</w:t>
      </w:r>
      <w:r>
        <w:rPr>
          <w:rFonts w:hint="eastAsia" w:ascii="仿宋_GB2312" w:hAnsi="仿宋_GB2312" w:eastAsia="仿宋_GB2312" w:cs="仿宋_GB2312"/>
          <w:sz w:val="32"/>
          <w:szCs w:val="32"/>
          <w:lang w:eastAsia="zh-CN"/>
        </w:rPr>
        <w:t>第一批项目清单</w:t>
      </w:r>
    </w:p>
    <w:p>
      <w:pPr>
        <w:spacing w:line="560" w:lineRule="exact"/>
        <w:ind w:firstLine="640"/>
        <w:rPr>
          <w:rFonts w:ascii="仿宋_GB2312" w:hAnsi="仿宋_GB2312" w:eastAsia="仿宋_GB2312" w:cs="仿宋_GB2312"/>
          <w:sz w:val="32"/>
          <w:szCs w:val="32"/>
        </w:rPr>
      </w:pPr>
    </w:p>
    <w:p>
      <w:pPr>
        <w:spacing w:line="560" w:lineRule="exact"/>
        <w:ind w:firstLine="640"/>
        <w:rPr>
          <w:rFonts w:ascii="仿宋_GB2312" w:hAnsi="仿宋_GB2312" w:eastAsia="仿宋_GB2312" w:cs="仿宋_GB2312"/>
          <w:sz w:val="32"/>
          <w:szCs w:val="32"/>
        </w:rPr>
      </w:pPr>
    </w:p>
    <w:p>
      <w:pPr>
        <w:spacing w:line="560" w:lineRule="exact"/>
        <w:ind w:firstLine="640"/>
        <w:rPr>
          <w:rFonts w:ascii="仿宋_GB2312" w:hAnsi="仿宋_GB2312" w:eastAsia="仿宋_GB2312" w:cs="仿宋_GB2312"/>
          <w:sz w:val="32"/>
          <w:szCs w:val="32"/>
        </w:rPr>
      </w:pPr>
    </w:p>
    <w:p>
      <w:pPr>
        <w:spacing w:line="560" w:lineRule="exact"/>
        <w:ind w:firstLine="3846" w:firstLineChars="1202"/>
        <w:rPr>
          <w:rFonts w:ascii="仿宋_GB2312" w:hAnsi="仿宋_GB2312" w:eastAsia="仿宋_GB2312" w:cs="仿宋_GB2312"/>
          <w:sz w:val="32"/>
          <w:szCs w:val="32"/>
        </w:rPr>
      </w:pPr>
      <w:r>
        <w:rPr>
          <w:rFonts w:hint="eastAsia" w:ascii="仿宋_GB2312" w:hAnsi="仿宋_GB2312" w:eastAsia="仿宋_GB2312" w:cs="仿宋_GB2312"/>
          <w:sz w:val="32"/>
          <w:szCs w:val="32"/>
        </w:rPr>
        <w:t>宁夏回族自治区科学技术厅</w:t>
      </w:r>
    </w:p>
    <w:p>
      <w:pPr>
        <w:spacing w:line="560" w:lineRule="exact"/>
        <w:ind w:firstLine="4486" w:firstLineChars="14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（此件公开发布）</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8" w:beforeLines="50" w:after="158" w:afterLines="50" w:line="580" w:lineRule="exact"/>
        <w:ind w:left="0" w:leftChars="0" w:right="0" w:rightChars="0" w:firstLine="0" w:firstLineChars="0"/>
        <w:jc w:val="center"/>
        <w:textAlignment w:val="auto"/>
        <w:outlineLvl w:val="9"/>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自治区新冠肺炎疫情防控专项第二批项目申报表</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635"/>
        <w:gridCol w:w="1353"/>
        <w:gridCol w:w="1568"/>
        <w:gridCol w:w="128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7397" w:type="dxa"/>
            <w:gridSpan w:val="5"/>
            <w:vAlign w:val="center"/>
          </w:tcPr>
          <w:p>
            <w:pPr>
              <w:spacing w:line="4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申报单位</w:t>
            </w:r>
          </w:p>
        </w:tc>
        <w:tc>
          <w:tcPr>
            <w:tcW w:w="2988" w:type="dxa"/>
            <w:gridSpan w:val="2"/>
            <w:vAlign w:val="center"/>
          </w:tcPr>
          <w:p>
            <w:pPr>
              <w:spacing w:line="400" w:lineRule="exact"/>
              <w:jc w:val="center"/>
              <w:rPr>
                <w:rFonts w:asciiTheme="minorEastAsia" w:hAnsiTheme="minorEastAsia" w:cstheme="minorEastAsia"/>
                <w:sz w:val="24"/>
              </w:rPr>
            </w:pPr>
          </w:p>
        </w:tc>
        <w:tc>
          <w:tcPr>
            <w:tcW w:w="1568" w:type="dxa"/>
            <w:vAlign w:val="center"/>
          </w:tcPr>
          <w:p>
            <w:pPr>
              <w:spacing w:line="400" w:lineRule="exact"/>
              <w:jc w:val="center"/>
              <w:rPr>
                <w:rFonts w:asciiTheme="minorEastAsia" w:hAnsiTheme="minorEastAsia" w:cstheme="minorEastAsia"/>
                <w:sz w:val="24"/>
              </w:rPr>
            </w:pPr>
            <w:r>
              <w:rPr>
                <w:rFonts w:asciiTheme="minorEastAsia" w:hAnsiTheme="minorEastAsia" w:cstheme="minorEastAsia"/>
                <w:sz w:val="24"/>
              </w:rPr>
              <w:t>合作单位</w:t>
            </w:r>
          </w:p>
        </w:tc>
        <w:tc>
          <w:tcPr>
            <w:tcW w:w="2841" w:type="dxa"/>
            <w:gridSpan w:val="2"/>
            <w:vAlign w:val="center"/>
          </w:tcPr>
          <w:p>
            <w:pPr>
              <w:spacing w:line="4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申报人</w:t>
            </w:r>
          </w:p>
        </w:tc>
        <w:tc>
          <w:tcPr>
            <w:tcW w:w="1635" w:type="dxa"/>
            <w:vAlign w:val="center"/>
          </w:tcPr>
          <w:p>
            <w:pPr>
              <w:spacing w:line="400" w:lineRule="exact"/>
              <w:jc w:val="center"/>
              <w:rPr>
                <w:rFonts w:asciiTheme="minorEastAsia" w:hAnsiTheme="minorEastAsia" w:cstheme="minorEastAsia"/>
                <w:sz w:val="24"/>
              </w:rPr>
            </w:pPr>
          </w:p>
        </w:tc>
        <w:tc>
          <w:tcPr>
            <w:tcW w:w="1353"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职称/职务</w:t>
            </w:r>
          </w:p>
        </w:tc>
        <w:tc>
          <w:tcPr>
            <w:tcW w:w="1568" w:type="dxa"/>
            <w:vAlign w:val="center"/>
          </w:tcPr>
          <w:p>
            <w:pPr>
              <w:spacing w:line="400" w:lineRule="exact"/>
              <w:jc w:val="center"/>
              <w:rPr>
                <w:rFonts w:asciiTheme="minorEastAsia" w:hAnsiTheme="minorEastAsia" w:cstheme="minorEastAsia"/>
                <w:sz w:val="24"/>
              </w:rPr>
            </w:pPr>
          </w:p>
        </w:tc>
        <w:tc>
          <w:tcPr>
            <w:tcW w:w="1282"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移动电话</w:t>
            </w:r>
          </w:p>
        </w:tc>
        <w:tc>
          <w:tcPr>
            <w:tcW w:w="1559" w:type="dxa"/>
            <w:vAlign w:val="center"/>
          </w:tcPr>
          <w:p>
            <w:pPr>
              <w:spacing w:line="4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联系人</w:t>
            </w:r>
          </w:p>
        </w:tc>
        <w:tc>
          <w:tcPr>
            <w:tcW w:w="1635" w:type="dxa"/>
            <w:vAlign w:val="center"/>
          </w:tcPr>
          <w:p>
            <w:pPr>
              <w:spacing w:line="400" w:lineRule="exact"/>
              <w:jc w:val="center"/>
              <w:rPr>
                <w:rFonts w:asciiTheme="minorEastAsia" w:hAnsiTheme="minorEastAsia" w:cstheme="minorEastAsia"/>
                <w:sz w:val="24"/>
              </w:rPr>
            </w:pPr>
          </w:p>
        </w:tc>
        <w:tc>
          <w:tcPr>
            <w:tcW w:w="1353"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职称/职务</w:t>
            </w:r>
          </w:p>
        </w:tc>
        <w:tc>
          <w:tcPr>
            <w:tcW w:w="1568" w:type="dxa"/>
            <w:vAlign w:val="center"/>
          </w:tcPr>
          <w:p>
            <w:pPr>
              <w:spacing w:line="400" w:lineRule="exact"/>
              <w:jc w:val="center"/>
              <w:rPr>
                <w:rFonts w:asciiTheme="minorEastAsia" w:hAnsiTheme="minorEastAsia" w:cstheme="minorEastAsia"/>
                <w:sz w:val="24"/>
              </w:rPr>
            </w:pPr>
          </w:p>
        </w:tc>
        <w:tc>
          <w:tcPr>
            <w:tcW w:w="1282"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移动电话</w:t>
            </w:r>
          </w:p>
        </w:tc>
        <w:tc>
          <w:tcPr>
            <w:tcW w:w="1559" w:type="dxa"/>
            <w:vAlign w:val="center"/>
          </w:tcPr>
          <w:p>
            <w:pPr>
              <w:spacing w:line="4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申请资金</w:t>
            </w:r>
          </w:p>
        </w:tc>
        <w:tc>
          <w:tcPr>
            <w:tcW w:w="1635" w:type="dxa"/>
            <w:vAlign w:val="center"/>
          </w:tcPr>
          <w:p>
            <w:pPr>
              <w:spacing w:line="400" w:lineRule="exact"/>
              <w:jc w:val="center"/>
              <w:rPr>
                <w:rFonts w:asciiTheme="minorEastAsia" w:hAnsiTheme="minorEastAsia" w:cstheme="minorEastAsia"/>
                <w:sz w:val="24"/>
              </w:rPr>
            </w:pPr>
          </w:p>
        </w:tc>
        <w:tc>
          <w:tcPr>
            <w:tcW w:w="1353" w:type="dxa"/>
            <w:vAlign w:val="center"/>
          </w:tcPr>
          <w:p>
            <w:pPr>
              <w:spacing w:line="240" w:lineRule="exact"/>
              <w:jc w:val="center"/>
              <w:rPr>
                <w:rFonts w:ascii="宋体" w:hAnsi="宋体" w:eastAsia="宋体" w:cs="宋体"/>
                <w:sz w:val="24"/>
              </w:rPr>
            </w:pPr>
            <w:r>
              <w:rPr>
                <w:rFonts w:ascii="宋体" w:hAnsi="宋体" w:eastAsia="宋体" w:cs="宋体"/>
                <w:sz w:val="24"/>
              </w:rPr>
              <w:t>项目起止时间</w:t>
            </w:r>
          </w:p>
        </w:tc>
        <w:tc>
          <w:tcPr>
            <w:tcW w:w="4409" w:type="dxa"/>
            <w:gridSpan w:val="3"/>
            <w:vAlign w:val="center"/>
          </w:tcPr>
          <w:p>
            <w:pPr>
              <w:spacing w:line="240" w:lineRule="exact"/>
              <w:ind w:firstLine="720" w:firstLineChars="300"/>
              <w:rPr>
                <w:rFonts w:ascii="宋体" w:hAnsi="宋体" w:eastAsia="宋体" w:cs="宋体"/>
                <w:sz w:val="24"/>
              </w:rPr>
            </w:pPr>
            <w:r>
              <w:rPr>
                <w:rFonts w:ascii="宋体" w:hAnsi="宋体" w:eastAsia="宋体" w:cs="宋体"/>
                <w:sz w:val="24"/>
              </w:rPr>
              <w:t>年</w:t>
            </w:r>
            <w:r>
              <w:rPr>
                <w:rFonts w:hint="eastAsia" w:ascii="宋体" w:hAnsi="宋体" w:eastAsia="宋体" w:cs="宋体"/>
                <w:sz w:val="24"/>
              </w:rPr>
              <w:t xml:space="preserve">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研究类型</w:t>
            </w:r>
          </w:p>
        </w:tc>
        <w:tc>
          <w:tcPr>
            <w:tcW w:w="739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Theme="minorEastAsia" w:hAnsiTheme="minorEastAsia" w:cstheme="minorEastAsia"/>
                <w:sz w:val="24"/>
              </w:rPr>
            </w:pPr>
            <w:r>
              <w:rPr>
                <w:rFonts w:hint="eastAsia" w:ascii="宋体" w:hAnsi="宋体" w:eastAsia="宋体" w:cs="宋体"/>
                <w:sz w:val="24"/>
              </w:rPr>
              <w:t>□临床应用研究        □新技术、新产品研发</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宋体" w:hAnsi="宋体" w:eastAsia="宋体" w:cs="宋体"/>
                <w:sz w:val="24"/>
              </w:rPr>
            </w:pPr>
            <w:r>
              <w:rPr>
                <w:rFonts w:hint="eastAsia" w:ascii="宋体" w:hAnsi="宋体" w:eastAsia="宋体" w:cs="宋体"/>
                <w:sz w:val="24"/>
              </w:rPr>
              <w:t>□软科学研究          □</w:t>
            </w:r>
            <w:r>
              <w:rPr>
                <w:rFonts w:hint="eastAsia" w:ascii="宋体" w:hAnsi="宋体" w:eastAsia="宋体" w:cs="宋体"/>
                <w:sz w:val="24"/>
                <w:lang w:eastAsia="zh-CN"/>
              </w:rPr>
              <w:t>成果转化</w:t>
            </w:r>
            <w:r>
              <w:rPr>
                <w:rFonts w:hint="eastAsia" w:ascii="宋体" w:hAnsi="宋体" w:eastAsia="宋体" w:cs="宋体"/>
                <w:sz w:val="24"/>
                <w:lang w:val="en-US" w:eastAsia="zh-CN"/>
              </w:rPr>
              <w:t xml:space="preserve">               </w:t>
            </w:r>
            <w:r>
              <w:rPr>
                <w:rFonts w:hint="eastAsia" w:ascii="宋体" w:hAnsi="宋体" w:eastAsia="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项目简介</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（不超过</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500字）</w:t>
            </w:r>
          </w:p>
        </w:tc>
        <w:tc>
          <w:tcPr>
            <w:tcW w:w="7397" w:type="dxa"/>
            <w:gridSpan w:val="5"/>
            <w:vAlign w:val="center"/>
          </w:tcPr>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both"/>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考核指标</w:t>
            </w:r>
          </w:p>
        </w:tc>
        <w:tc>
          <w:tcPr>
            <w:tcW w:w="7397" w:type="dxa"/>
            <w:gridSpan w:val="5"/>
            <w:vAlign w:val="center"/>
          </w:tcPr>
          <w:p>
            <w:pPr>
              <w:spacing w:line="40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申报单位</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科研处（科）</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审核意见</w:t>
            </w:r>
          </w:p>
        </w:tc>
        <w:tc>
          <w:tcPr>
            <w:tcW w:w="7397" w:type="dxa"/>
            <w:gridSpan w:val="5"/>
            <w:vAlign w:val="center"/>
          </w:tcPr>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 xml:space="preserve">                      </w:t>
            </w: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tabs>
                <w:tab w:val="left" w:pos="4830"/>
                <w:tab w:val="left" w:pos="5040"/>
              </w:tabs>
              <w:spacing w:line="400" w:lineRule="exact"/>
              <w:jc w:val="center"/>
              <w:rPr>
                <w:rFonts w:asciiTheme="minorEastAsia" w:hAnsiTheme="minorEastAsia" w:cstheme="minorEastAsia"/>
                <w:sz w:val="24"/>
              </w:rPr>
            </w:pPr>
            <w:r>
              <w:rPr>
                <w:rFonts w:hint="eastAsia" w:asciiTheme="minorEastAsia" w:hAnsiTheme="minorEastAsia" w:cstheme="minorEastAsia"/>
                <w:sz w:val="24"/>
              </w:rPr>
              <w:t xml:space="preserve">                            （盖章）</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申报单位</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审核意见</w:t>
            </w:r>
          </w:p>
        </w:tc>
        <w:tc>
          <w:tcPr>
            <w:tcW w:w="7397" w:type="dxa"/>
            <w:gridSpan w:val="5"/>
            <w:vAlign w:val="center"/>
          </w:tcPr>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tabs>
                <w:tab w:val="left" w:pos="5040"/>
              </w:tabs>
              <w:spacing w:line="400" w:lineRule="exact"/>
              <w:jc w:val="both"/>
              <w:rPr>
                <w:rFonts w:asciiTheme="minorEastAsia" w:hAnsiTheme="minorEastAsia" w:cstheme="minorEastAsia"/>
                <w:sz w:val="24"/>
              </w:rPr>
            </w:pPr>
            <w:r>
              <w:rPr>
                <w:rFonts w:hint="eastAsia" w:asciiTheme="minorEastAsia" w:hAnsiTheme="minorEastAsia" w:cstheme="minorEastAsia"/>
                <w:sz w:val="24"/>
              </w:rPr>
              <w:t>负责人（签字）：                        （盖章）</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1" w:hRule="atLeast"/>
        </w:trPr>
        <w:tc>
          <w:tcPr>
            <w:tcW w:w="1664" w:type="dxa"/>
            <w:vAlign w:val="center"/>
          </w:tcPr>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市科技局</w:t>
            </w:r>
          </w:p>
          <w:p>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推荐意见</w:t>
            </w:r>
          </w:p>
        </w:tc>
        <w:tc>
          <w:tcPr>
            <w:tcW w:w="7397" w:type="dxa"/>
            <w:gridSpan w:val="5"/>
            <w:vAlign w:val="center"/>
          </w:tcPr>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spacing w:line="400" w:lineRule="exact"/>
              <w:jc w:val="center"/>
              <w:rPr>
                <w:rFonts w:asciiTheme="minorEastAsia" w:hAnsiTheme="minorEastAsia" w:cstheme="minorEastAsia"/>
                <w:sz w:val="24"/>
              </w:rPr>
            </w:pPr>
          </w:p>
          <w:p>
            <w:pPr>
              <w:tabs>
                <w:tab w:val="left" w:pos="4410"/>
              </w:tabs>
              <w:spacing w:line="400" w:lineRule="exact"/>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（盖章）</w:t>
            </w:r>
          </w:p>
          <w:p>
            <w:pPr>
              <w:tabs>
                <w:tab w:val="left" w:pos="4410"/>
              </w:tabs>
              <w:spacing w:line="400" w:lineRule="exact"/>
              <w:jc w:val="center"/>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年      月      日</w:t>
            </w:r>
          </w:p>
        </w:tc>
      </w:tr>
    </w:tbl>
    <w:p>
      <w:pPr>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注：自治区级单位不填写市科技局推荐意见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8" w:afterLines="5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自治区新冠</w:t>
      </w:r>
      <w:r>
        <w:rPr>
          <w:rFonts w:hint="eastAsia" w:ascii="方正小标宋_GBK" w:hAnsi="方正小标宋_GBK" w:eastAsia="方正小标宋_GBK" w:cs="方正小标宋_GBK"/>
          <w:b w:val="0"/>
          <w:bCs w:val="0"/>
          <w:sz w:val="36"/>
          <w:szCs w:val="36"/>
        </w:rPr>
        <w:t>肺炎疫情防控专项</w:t>
      </w:r>
      <w:r>
        <w:rPr>
          <w:rFonts w:hint="eastAsia" w:ascii="方正小标宋_GBK" w:hAnsi="方正小标宋_GBK" w:eastAsia="方正小标宋_GBK" w:cs="方正小标宋_GBK"/>
          <w:b w:val="0"/>
          <w:bCs w:val="0"/>
          <w:sz w:val="36"/>
          <w:szCs w:val="36"/>
          <w:lang w:eastAsia="zh-CN"/>
        </w:rPr>
        <w:t>第一批项目清单</w:t>
      </w:r>
    </w:p>
    <w:tbl>
      <w:tblPr>
        <w:tblStyle w:val="5"/>
        <w:tblW w:w="8872" w:type="dxa"/>
        <w:jc w:val="center"/>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9"/>
        <w:gridCol w:w="8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基于新型冠状病毒感染的病毒性肺炎防控机制和关键技术的应用研究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自治区新型冠状病毒感染的肺炎中医药防治集成技术研发与示范推广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定点医院收治新型冠状病毒感染的肺炎综合防控技术研究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基于纸微流控装置的新型冠状病毒(2019-nCoV)核酸现场快速检测(POCT)平台的开发和临床应用评价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新型冠状病毒突发疫情下大型公立医院门诊管控的循证研究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基于互联网医院的居家隔离观察信息化管理应用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宁夏地区新型冠状病毒感染的肺炎临床表现与抗病毒治疗的效果研究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2019-nCoV快速诊断技术与互联网+AI预防控制体系的研究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肠道微生态调节剂对新型冠状病毒肺炎的免疫调节研究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基于HRCT对2019-nCoV新型冠状病毒肺炎的防控能力提升和预后随访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急诊医学科防控应急处置技术和管理评价研究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新型冠状病毒感染的肺炎（2019-nCoV）不典型症状患者的临床特点及防治研究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新型冠状病毒感染的肺炎筛查、留观、隔离、解除隔离的流程优化研究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新冠病毒肺炎流行中医护人员职业暴露及返校学生疫区暴露的防护策略及心理干预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盐酸安非他酮在病毒性肺炎中的治疗效果及作用机制研究</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rPr>
          <w:rFonts w:hint="eastAsia" w:ascii="仿宋_GB2312" w:hAnsi="仿宋_GB2312" w:eastAsia="仿宋_GB2312" w:cs="仿宋_GB2312"/>
          <w:sz w:val="28"/>
          <w:szCs w:val="2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8255</wp:posOffset>
                </wp:positionV>
                <wp:extent cx="563880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5pt;margin-top:0.65pt;height:0.05pt;width:444pt;z-index:251665408;mso-width-relative:page;mso-height-relative:page;" filled="f" stroked="t" coordsize="21600,21600" o:gfxdata="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T+xFTTAAAABgEAAA8AAAAAAAAA&#10;AQAgAAAAIgAAAGRycy9kb3ducmV2LnhtbFBLAQIUABQAAAAIAIdO4kAJO2sH3QEAAJoDAAAOAAAA&#10;AAAAAAEAIAAAACIBAABkcnMvZTJvRG9jLnhtbFBLBQYAAAAABgAGAFkBAABx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366395</wp:posOffset>
                </wp:positionV>
                <wp:extent cx="5638800" cy="635"/>
                <wp:effectExtent l="0" t="0" r="0" b="0"/>
                <wp:wrapNone/>
                <wp:docPr id="12" name="直接连接符 12"/>
                <wp:cNvGraphicFramePr/>
                <a:graphic xmlns:a="http://schemas.openxmlformats.org/drawingml/2006/main">
                  <a:graphicData uri="http://schemas.microsoft.com/office/word/2010/wordprocessingShape">
                    <wps:wsp>
                      <wps:cNvSp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28.85pt;height:0.05pt;width:444pt;z-index:251661312;mso-width-relative:page;mso-height-relative:page;" filled="f" stroked="t" coordsize="21600,21600" o:gfxdata="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dNec7XAAAACAEAAA8AAAAA&#10;AAAAAQAgAAAAIgAAAGRycy9kb3ducmV2LnhtbFBLAQIUABQAAAAIAIdO4kB2hxqB3AEAAJoDAAAO&#10;AAAAAAAAAAEAIAAAACY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宁夏回族自治区科学技术厅办公室            2020年2月18日印发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sectPr>
      <w:footerReference r:id="rId3" w:type="default"/>
      <w:pgSz w:w="11906" w:h="16838"/>
      <w:pgMar w:top="1984" w:right="1474" w:bottom="1701" w:left="1587"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ine-throug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- 3 -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- 3 -</w:t>
                    </w:r>
                    <w:r>
                      <w:rPr>
                        <w:rFonts w:hint="eastAsia" w:asciiTheme="minorEastAsia" w:hAnsiTheme="minorEastAsia" w:cstheme="minorEastAsia"/>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74B86"/>
    <w:rsid w:val="00072004"/>
    <w:rsid w:val="001E2CF6"/>
    <w:rsid w:val="002F0AC3"/>
    <w:rsid w:val="00511654"/>
    <w:rsid w:val="00970C63"/>
    <w:rsid w:val="00C53359"/>
    <w:rsid w:val="00CF451C"/>
    <w:rsid w:val="00E1499D"/>
    <w:rsid w:val="00FD21D6"/>
    <w:rsid w:val="016B7822"/>
    <w:rsid w:val="02722370"/>
    <w:rsid w:val="041D2B91"/>
    <w:rsid w:val="04730113"/>
    <w:rsid w:val="055638A5"/>
    <w:rsid w:val="063C632F"/>
    <w:rsid w:val="079D4DCF"/>
    <w:rsid w:val="08334770"/>
    <w:rsid w:val="0A6C69FE"/>
    <w:rsid w:val="0BAC7DA1"/>
    <w:rsid w:val="0C772028"/>
    <w:rsid w:val="0D8668E3"/>
    <w:rsid w:val="0DA74B86"/>
    <w:rsid w:val="13DD4413"/>
    <w:rsid w:val="18D961CD"/>
    <w:rsid w:val="1AF414FB"/>
    <w:rsid w:val="1B8F1330"/>
    <w:rsid w:val="1D6A3615"/>
    <w:rsid w:val="21C17864"/>
    <w:rsid w:val="21FB646A"/>
    <w:rsid w:val="2238554D"/>
    <w:rsid w:val="2254540E"/>
    <w:rsid w:val="265743F0"/>
    <w:rsid w:val="26CE37E7"/>
    <w:rsid w:val="27A63BCB"/>
    <w:rsid w:val="2ABB1C67"/>
    <w:rsid w:val="2C504B98"/>
    <w:rsid w:val="2C993568"/>
    <w:rsid w:val="2DAF0237"/>
    <w:rsid w:val="30336CCB"/>
    <w:rsid w:val="323D76CA"/>
    <w:rsid w:val="32491668"/>
    <w:rsid w:val="337866A8"/>
    <w:rsid w:val="351C69F0"/>
    <w:rsid w:val="35691BD1"/>
    <w:rsid w:val="366964C1"/>
    <w:rsid w:val="389B4562"/>
    <w:rsid w:val="3D982896"/>
    <w:rsid w:val="3F51775E"/>
    <w:rsid w:val="41605AB1"/>
    <w:rsid w:val="42EE2D96"/>
    <w:rsid w:val="440D0B36"/>
    <w:rsid w:val="476E73F1"/>
    <w:rsid w:val="48A0157E"/>
    <w:rsid w:val="4C3E0C59"/>
    <w:rsid w:val="4C943ADF"/>
    <w:rsid w:val="4CF011F2"/>
    <w:rsid w:val="50691F78"/>
    <w:rsid w:val="52201FF9"/>
    <w:rsid w:val="52BB5B8D"/>
    <w:rsid w:val="54955CB1"/>
    <w:rsid w:val="56A42E3E"/>
    <w:rsid w:val="56DF1751"/>
    <w:rsid w:val="57833AC1"/>
    <w:rsid w:val="5A9B1127"/>
    <w:rsid w:val="5B703061"/>
    <w:rsid w:val="5B730E6A"/>
    <w:rsid w:val="5BE6097E"/>
    <w:rsid w:val="5F4C1F97"/>
    <w:rsid w:val="5FA43267"/>
    <w:rsid w:val="608F7CD6"/>
    <w:rsid w:val="649035C5"/>
    <w:rsid w:val="66DA4F51"/>
    <w:rsid w:val="685E6538"/>
    <w:rsid w:val="687531C9"/>
    <w:rsid w:val="6A9C2541"/>
    <w:rsid w:val="6CA15FC6"/>
    <w:rsid w:val="6CF97C86"/>
    <w:rsid w:val="6D4A752B"/>
    <w:rsid w:val="6F37137A"/>
    <w:rsid w:val="6FD354CC"/>
    <w:rsid w:val="714D7F01"/>
    <w:rsid w:val="71A26E2D"/>
    <w:rsid w:val="71F05131"/>
    <w:rsid w:val="72B01800"/>
    <w:rsid w:val="75A311DA"/>
    <w:rsid w:val="75E17B45"/>
    <w:rsid w:val="78944638"/>
    <w:rsid w:val="7A2D44C0"/>
    <w:rsid w:val="7C7A2C30"/>
    <w:rsid w:val="7FA6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unhideWhenUsed/>
    <w:qFormat/>
    <w:uiPriority w:val="99"/>
    <w:pPr>
      <w:ind w:firstLine="420" w:firstLineChars="200"/>
    </w:pPr>
  </w:style>
  <w:style w:type="character" w:customStyle="1" w:styleId="8">
    <w:name w:val="font5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262</Words>
  <Characters>1494</Characters>
  <Lines>12</Lines>
  <Paragraphs>3</Paragraphs>
  <ScaleCrop>false</ScaleCrop>
  <LinksUpToDate>false</LinksUpToDate>
  <CharactersWithSpaces>1753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2020-02-17T15:39:00Z</dcterms:created>
  <dc:creator>潘春甜</dc:creator>
  <cp:lastModifiedBy>潘春甜</cp:lastModifiedBy>
  <cp:lastPrinted>2020-02-18T08:35:00Z</cp:lastPrinted>
  <dcterms:modified xsi:type="dcterms:W3CDTF">2020-02-18T10:18:09Z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