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88" w:rsidRPr="00601988" w:rsidRDefault="00601988" w:rsidP="00601988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9"/>
          <w:szCs w:val="39"/>
        </w:rPr>
      </w:pPr>
      <w:r w:rsidRPr="00601988">
        <w:rPr>
          <w:rFonts w:ascii="微软雅黑" w:eastAsia="微软雅黑" w:hAnsi="微软雅黑" w:cs="宋体" w:hint="eastAsia"/>
          <w:b/>
          <w:bCs/>
          <w:color w:val="333333"/>
          <w:kern w:val="36"/>
          <w:sz w:val="39"/>
          <w:szCs w:val="39"/>
        </w:rPr>
        <w:t>关于组织申报2019年度自治区重点研发计划项目（引才专项）的通知</w:t>
      </w:r>
    </w:p>
    <w:p w:rsidR="00601988" w:rsidRPr="00601988" w:rsidRDefault="00601988" w:rsidP="00601988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 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各市、县（区）人才办、科技管理部门，区直各有关部门，直属事业单位，大中型企业：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 为贯彻落实"创新驱动战略" 和"人才强区工程"，根据《宁夏回族自治区高层次人才优厚待遇实施办法》（</w:t>
      </w:r>
      <w:proofErr w:type="gramStart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宁组发</w:t>
      </w:r>
      <w:proofErr w:type="gramEnd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〔2018〕5号，以下简称《实施办法》）精神，就组织开展2019年度自治区重点研发计划项目（引才专项）申报有关事宜通知如下： 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 </w:t>
      </w:r>
      <w:r w:rsidRPr="00601988">
        <w:rPr>
          <w:rFonts w:ascii="宋体" w:eastAsia="宋体" w:hAnsi="宋体" w:cs="宋体" w:hint="eastAsia"/>
          <w:b/>
          <w:bCs/>
          <w:color w:val="2D2D2D"/>
          <w:kern w:val="0"/>
          <w:sz w:val="24"/>
          <w:szCs w:val="24"/>
        </w:rPr>
        <w:t>一、申报对象和条件 </w:t>
      </w: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1. 2018年6月30日至2019年4月10日期间，全区各类企事业单位全职引进的符合《宁夏回族自治区高层次人才优厚待遇实施办法》规定的A、B、C、D、E类人才（具体分类见附件1），及在此期间取得博士学历、学位的在职工作人员。  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2.申请人同年度只能申报一个项目，作为项目课题组成员，最多只能同时参加两个项目申请。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.正在主持国家、自治区及其他省部级科研项目的人员，不再参加此次项目的申报。待项目验收合格后（以项目验收合格证书标注日期为准），可在下一年度申报自治区重点研发计划项目（引才专项）。2019年没有在</w:t>
      </w:r>
      <w:proofErr w:type="gramStart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研</w:t>
      </w:r>
      <w:proofErr w:type="gramEnd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项目，且本人未在申报期限内申报的，视为自动放弃，同时不得申报下一年度引才专项资助。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4.上一年度符合申报自治区重点研发计划项目（引才专项），因主持国家、自治区及其他省部级科研项目而未申报，本年度主持项目验收合格的人员。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</w:t>
      </w:r>
      <w:r w:rsidRPr="00601988">
        <w:rPr>
          <w:rFonts w:ascii="宋体" w:eastAsia="宋体" w:hAnsi="宋体" w:cs="宋体" w:hint="eastAsia"/>
          <w:b/>
          <w:bCs/>
          <w:color w:val="2D2D2D"/>
          <w:kern w:val="0"/>
          <w:sz w:val="24"/>
          <w:szCs w:val="24"/>
        </w:rPr>
        <w:t>二、申报方式</w:t>
      </w: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1.通过宁夏科技管理信息系统（系统网址：https://gl.nxinfo.org.cn）进行网上填写并提交申报书。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lastRenderedPageBreak/>
        <w:t xml:space="preserve">　　按格式要求在线填写自治区高层次人才重点研发计划项目(引才专项)申报书。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2.企业引进人才提供和上传与用人单位签订的并在人</w:t>
      </w:r>
      <w:proofErr w:type="gramStart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社部门</w:t>
      </w:r>
      <w:proofErr w:type="gramEnd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备案的劳动（聘用）合同、用人单位缴纳社会保险证明（社会保险管理部门出具并盖章）和工资薪酬发放银行流水及个税缴纳证明。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3.自主创业人才需上传营业执照、单位注册机构编制登记证、社会保险缴费证明（社会保险管理部门出具并盖章）和工资薪酬发放银行流水及个税缴纳证明（查原件留复印件）。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4.其他引进人才，由人才引进单位审核并上</w:t>
      </w:r>
      <w:proofErr w:type="gramStart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传相关</w:t>
      </w:r>
      <w:proofErr w:type="gramEnd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证明附件材料。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</w:t>
      </w:r>
      <w:r w:rsidRPr="00601988">
        <w:rPr>
          <w:rFonts w:ascii="宋体" w:eastAsia="宋体" w:hAnsi="宋体" w:cs="宋体" w:hint="eastAsia"/>
          <w:b/>
          <w:bCs/>
          <w:color w:val="2D2D2D"/>
          <w:kern w:val="0"/>
          <w:sz w:val="24"/>
          <w:szCs w:val="24"/>
        </w:rPr>
        <w:t>三、申报程序及时间 </w:t>
      </w: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1.网上申报流程及操作说明书请登录宁夏科技管理信息系统（https://gl.nxinfo.org.cn）。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2.项目申报书由申报单位主管部门通过网络申报系统审核推荐，科技厅组织专家评审立项。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3.网上申报材料截止时间为6月10日。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</w:t>
      </w:r>
      <w:r w:rsidRPr="00601988">
        <w:rPr>
          <w:rFonts w:ascii="宋体" w:eastAsia="宋体" w:hAnsi="宋体" w:cs="宋体" w:hint="eastAsia"/>
          <w:b/>
          <w:bCs/>
          <w:color w:val="2D2D2D"/>
          <w:kern w:val="0"/>
          <w:sz w:val="24"/>
          <w:szCs w:val="24"/>
        </w:rPr>
        <w:t>四、有关要求</w:t>
      </w: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1.各级申报单位要仔细对照申报条件，如实填报资料，保证申请材料的真实性和完整性。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2.对在申报过程中弄虚作假，或因玩忽职守、审核把关不严造成不良影响的部门、单位和人员，一经查实取消申报资格，记入诚信档案，并给予通报。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3.项目经费预算及使用需符合自治区人才专项资金管理的相关规定。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业务咨询：郭新富 0951-5032671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技术咨询：施老师 0951-5011204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 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附件： 1.宁夏回族自治区人才分类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      2.宁夏回族自治区重点研发计划项目（引才专项）申请书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        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中共宁夏回族自治区委员会组织部  宁夏回族自治区科学技术厅 </w:t>
      </w:r>
    </w:p>
    <w:p w:rsidR="00601988" w:rsidRPr="00601988" w:rsidRDefault="00601988" w:rsidP="00277F74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lastRenderedPageBreak/>
        <w:t xml:space="preserve">　　                       </w:t>
      </w:r>
      <w:bookmarkStart w:id="0" w:name="_GoBack"/>
      <w:bookmarkEnd w:id="0"/>
      <w:r w:rsidRPr="00601988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2019年5月13日 </w:t>
      </w:r>
    </w:p>
    <w:p w:rsidR="00F64D67" w:rsidRDefault="00F64D67" w:rsidP="00277F74">
      <w:pPr>
        <w:spacing w:line="360" w:lineRule="auto"/>
      </w:pPr>
    </w:p>
    <w:sectPr w:rsidR="00F6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88"/>
    <w:rsid w:val="00277F74"/>
    <w:rsid w:val="00601988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BDBE"/>
  <w15:chartTrackingRefBased/>
  <w15:docId w15:val="{E29CE673-0EA1-430F-BBC1-1C988BF0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019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98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19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2</cp:revision>
  <dcterms:created xsi:type="dcterms:W3CDTF">2019-05-17T08:40:00Z</dcterms:created>
  <dcterms:modified xsi:type="dcterms:W3CDTF">2019-05-17T08:41:00Z</dcterms:modified>
</cp:coreProperties>
</file>