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6"/>
          <w:szCs w:val="36"/>
        </w:rPr>
      </w:pPr>
      <w:r>
        <w:rPr>
          <w:rFonts w:hint="eastAsia" w:ascii="宋体"/>
          <w:b/>
          <w:bCs/>
          <w:sz w:val="36"/>
          <w:szCs w:val="36"/>
        </w:rPr>
        <w:pict>
          <v:shape id="_x0000_i1026" o:spt="136" type="#_x0000_t136" style="height:46.8pt;width:385.8pt;" fillcolor="#FF0000" filled="t" stroked="t" coordsize="21600,21600" adj="10800">
            <v:path/>
            <v:fill on="t" color2="#FFFFFF" focussize="0,0"/>
            <v:stroke color="#FF0000"/>
            <v:imagedata o:title=""/>
            <o:lock v:ext="edit" aspectratio="f"/>
            <v:textpath on="t" fitshape="t" fitpath="t" trim="t" xscale="f" string="宁夏医科大学普法依法治理领导小组办公室" style="font-family:宋体;font-size:36pt;font-weight:bold;v-text-align:center;"/>
            <w10:wrap type="none"/>
            <w10:anchorlock/>
          </v:shape>
        </w:pict>
      </w:r>
    </w:p>
    <w:p>
      <w:pPr>
        <w:jc w:val="center"/>
        <w:rPr>
          <w:b/>
          <w:bCs/>
          <w:sz w:val="36"/>
          <w:szCs w:val="36"/>
        </w:rPr>
      </w:pPr>
    </w:p>
    <w:p>
      <w:pPr>
        <w:jc w:val="center"/>
        <w:rPr>
          <w:rFonts w:ascii="仿宋" w:hAnsi="仿宋" w:eastAsia="仿宋"/>
          <w:sz w:val="32"/>
          <w:szCs w:val="32"/>
        </w:rPr>
      </w:pPr>
      <w:r>
        <w:rPr>
          <w:rFonts w:hint="eastAsia" w:ascii="仿宋" w:hAnsi="仿宋" w:eastAsia="仿宋" w:cs="仿宋_GB2312"/>
          <w:sz w:val="32"/>
          <w:szCs w:val="32"/>
        </w:rPr>
        <w:t>宁医</w:t>
      </w:r>
      <w:r>
        <w:rPr>
          <w:rFonts w:hint="eastAsia" w:ascii="仿宋" w:hAnsi="仿宋" w:eastAsia="仿宋" w:cs="仿宋_GB2312"/>
          <w:sz w:val="32"/>
          <w:szCs w:val="32"/>
          <w:lang w:eastAsia="zh-CN"/>
        </w:rPr>
        <w:t>普法办</w:t>
      </w:r>
      <w:r>
        <w:rPr>
          <w:rFonts w:hint="eastAsia" w:ascii="仿宋" w:hAnsi="仿宋" w:eastAsia="仿宋" w:cs="仿宋_GB2312"/>
          <w:sz w:val="32"/>
          <w:szCs w:val="32"/>
        </w:rPr>
        <w:t>〔</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号</w:t>
      </w:r>
    </w:p>
    <w:p>
      <w:pPr>
        <w:rPr>
          <w:rFonts w:hint="eastAsia"/>
          <w:b/>
          <w:bCs/>
          <w:sz w:val="44"/>
          <w:szCs w:val="44"/>
        </w:rPr>
      </w:pPr>
      <w:r>
        <mc:AlternateContent>
          <mc:Choice Requires="wps">
            <w:drawing>
              <wp:anchor distT="0" distB="0" distL="114300" distR="114300" simplePos="0" relativeHeight="251658240" behindDoc="0" locked="0" layoutInCell="1" allowOverlap="1">
                <wp:simplePos x="0" y="0"/>
                <wp:positionH relativeFrom="column">
                  <wp:posOffset>-314960</wp:posOffset>
                </wp:positionH>
                <wp:positionV relativeFrom="paragraph">
                  <wp:posOffset>0</wp:posOffset>
                </wp:positionV>
                <wp:extent cx="5945505" cy="0"/>
                <wp:effectExtent l="0" t="17145" r="17145" b="20955"/>
                <wp:wrapNone/>
                <wp:docPr id="1" name="直接连接符 1"/>
                <wp:cNvGraphicFramePr/>
                <a:graphic xmlns:a="http://schemas.openxmlformats.org/drawingml/2006/main">
                  <a:graphicData uri="http://schemas.microsoft.com/office/word/2010/wordprocessingShape">
                    <wps:wsp>
                      <wps:cNvSpPr/>
                      <wps:spPr>
                        <a:xfrm flipV="1">
                          <a:off x="0" y="0"/>
                          <a:ext cx="594550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8pt;margin-top:0pt;height:0pt;width:468.15pt;z-index:251658240;mso-width-relative:page;mso-height-relative:page;" filled="f" stroked="t" coordsize="21600,21600" o:gfxdata="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XnRUtQAAAAFAQAA&#10;DwAAAAAAAAABACAAAAAiAAAAZHJzL2Rvd25yZXYueG1sUEsBAhQAFAAAAAgAh07iQKqDb0XkAQAA&#10;oQMAAA4AAAAAAAAAAQAgAAAAIwEAAGRycy9lMm9Eb2MueG1sUEsFBgAAAAAGAAYAWQEAAHkFAAAA&#10;AA==&#10;">
                <v:fill on="f" focussize="0,0"/>
                <v:stroke weight="2.7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宁夏医科大学2020年普法工作要点</w:t>
      </w:r>
    </w:p>
    <w:p>
      <w:pPr>
        <w:pStyle w:val="2"/>
        <w:rPr>
          <w:rFonts w:hint="eastAsia"/>
          <w:lang w:eastAsia="zh-CN"/>
        </w:rPr>
      </w:pPr>
    </w:p>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jc w:val="both"/>
        <w:textAlignment w:val="auto"/>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2020年是全面建成小康社会和“十三五”规划收官之年，也是“七五”普法收官之年。为扎实推进我校普法工作全面落实，结合学校实际，制定我校本年度普法工作要点。</w:t>
      </w:r>
    </w:p>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一、指导思想</w:t>
      </w:r>
    </w:p>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2020年学校普法依法治理工作要坚持以习近平新时代中国特色社会主义思想为指导，深入贯彻落实党的十九大和十九届二中、三中、四中全会，</w:t>
      </w:r>
      <w:r>
        <w:rPr>
          <w:rFonts w:hint="eastAsia" w:ascii="仿宋_GB2312" w:hAnsi="仿宋_GB2312" w:eastAsia="仿宋_GB2312" w:cs="仿宋_GB2312"/>
          <w:color w:val="000000"/>
          <w:sz w:val="32"/>
          <w:szCs w:val="32"/>
          <w:shd w:val="clear" w:color="auto" w:fill="FFFFFF"/>
        </w:rPr>
        <w:t>中央全面依法治国委员会第三次会议和自治区第十二次党代会、自治区党委十二届八次、九次全会及自治区党委全面依法治区委员会第三次会议精神，主动适应坚持和完善中国特色社会主义制度、推进国家治理体系和治理能力现代化的新要求，以自治区普法办和教育厅工作要求为目标，</w:t>
      </w:r>
      <w:r>
        <w:rPr>
          <w:rFonts w:hint="eastAsia" w:ascii="仿宋_GB2312" w:hAnsi="仿宋_GB2312" w:eastAsia="仿宋_GB2312" w:cs="仿宋_GB2312"/>
          <w:sz w:val="32"/>
          <w:szCs w:val="32"/>
        </w:rPr>
        <w:t>以做好“七五”普法总结验收和“八五”普法谋划为主线。</w:t>
      </w:r>
      <w:r>
        <w:rPr>
          <w:rFonts w:hint="eastAsia" w:ascii="仿宋_GB2312" w:hAnsi="仿宋_GB2312" w:eastAsia="仿宋_GB2312" w:cs="仿宋_GB2312"/>
          <w:color w:val="000000"/>
          <w:kern w:val="2"/>
          <w:sz w:val="32"/>
          <w:szCs w:val="32"/>
          <w:shd w:val="clear" w:color="auto" w:fill="FFFFFF"/>
        </w:rPr>
        <w:t>坚持围绕中心、服务大局，坚持守正创新，加大全校师生普法工作力度，推进依法治理，重点加强社会主义法治文化建设，让法治宣传教育强起来实起来暖起来，确保“七五”普法规划全面落实。</w:t>
      </w:r>
    </w:p>
    <w:p>
      <w:pPr>
        <w:pStyle w:val="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重点工作 </w:t>
      </w:r>
    </w:p>
    <w:p>
      <w:pPr>
        <w:pStyle w:val="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00" w:lineRule="exact"/>
        <w:ind w:leftChars="200"/>
        <w:jc w:val="both"/>
        <w:textAlignment w:val="auto"/>
        <w:rPr>
          <w:rFonts w:ascii="楷体" w:hAnsi="楷体" w:eastAsia="楷体" w:cs="楷体"/>
          <w:b/>
          <w:bCs/>
          <w:sz w:val="32"/>
          <w:szCs w:val="32"/>
        </w:rPr>
      </w:pPr>
      <w:r>
        <w:rPr>
          <w:rFonts w:hint="eastAsia" w:ascii="楷体" w:hAnsi="楷体" w:eastAsia="楷体" w:cs="楷体"/>
          <w:b/>
          <w:bCs/>
          <w:sz w:val="32"/>
          <w:szCs w:val="32"/>
        </w:rPr>
        <w:t>以习近平新时代中国特色社会主义思想统领法治宣传</w:t>
      </w:r>
    </w:p>
    <w:p>
      <w:pPr>
        <w:pStyle w:val="3"/>
        <w:keepNext w:val="0"/>
        <w:keepLines w:val="0"/>
        <w:pageBreakBefore w:val="0"/>
        <w:widowControl/>
        <w:numPr>
          <w:numId w:val="0"/>
        </w:numPr>
        <w:kinsoku/>
        <w:wordWrap/>
        <w:overflowPunct/>
        <w:topLinePunct w:val="0"/>
        <w:autoSpaceDE/>
        <w:autoSpaceDN/>
        <w:bidi w:val="0"/>
        <w:adjustRightInd/>
        <w:snapToGrid/>
        <w:spacing w:beforeAutospacing="0" w:afterAutospacing="0" w:line="600" w:lineRule="exact"/>
        <w:jc w:val="both"/>
        <w:textAlignment w:val="auto"/>
        <w:rPr>
          <w:rFonts w:ascii="楷体" w:hAnsi="楷体" w:eastAsia="楷体" w:cs="楷体"/>
          <w:b/>
          <w:bCs/>
          <w:sz w:val="32"/>
          <w:szCs w:val="32"/>
        </w:rPr>
      </w:pPr>
      <w:r>
        <w:rPr>
          <w:rFonts w:hint="eastAsia" w:ascii="楷体" w:hAnsi="楷体" w:eastAsia="楷体" w:cs="楷体"/>
          <w:b/>
          <w:bCs/>
          <w:sz w:val="32"/>
          <w:szCs w:val="32"/>
        </w:rPr>
        <w:t>教育工作</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1.深入学习宣传习近平总书记全面依法治国新理念新思想新战略。</w:t>
      </w:r>
      <w:r>
        <w:rPr>
          <w:rFonts w:hint="eastAsia" w:ascii="仿宋_GB2312" w:hAnsi="仿宋_GB2312" w:eastAsia="仿宋_GB2312" w:cs="仿宋_GB2312"/>
          <w:sz w:val="32"/>
          <w:szCs w:val="32"/>
        </w:rPr>
        <w:t xml:space="preserve">把学习宣传习近平总书记全面依法治国新理念新思想新战略作为全校师生普法的首要任务。进一步推动习近平总书记全面依法治国新理念新思想新战略列入校院两级党委中心组学习内容，推动领导干部发挥示范带头作用，增强走中国特色社会主义法治道路的自觉性和坚定性。  </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牵头单位：宣传部、组织部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时间节点：全年</w:t>
      </w:r>
    </w:p>
    <w:p>
      <w:pPr>
        <w:pStyle w:val="2"/>
        <w:keepNext w:val="0"/>
        <w:keepLines w:val="0"/>
        <w:pageBreakBefore w:val="0"/>
        <w:kinsoku/>
        <w:wordWrap/>
        <w:overflowPunct/>
        <w:topLinePunct w:val="0"/>
        <w:autoSpaceDE/>
        <w:autoSpaceDN/>
        <w:bidi w:val="0"/>
        <w:adjustRightInd/>
        <w:snapToGrid/>
        <w:spacing w:line="600" w:lineRule="exact"/>
        <w:ind w:left="0" w:leftChars="0" w:firstLine="643"/>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2.深入学习宣传党的十九届四中全会精神。</w:t>
      </w:r>
      <w:r>
        <w:rPr>
          <w:rFonts w:hint="eastAsia" w:ascii="仿宋_GB2312" w:hAnsi="仿宋_GB2312" w:eastAsia="仿宋_GB2312" w:cs="仿宋_GB2312"/>
          <w:sz w:val="32"/>
          <w:szCs w:val="32"/>
        </w:rPr>
        <w:t>按照中央和自治区的部署要求，深入基层、深入师生，结合普法工作，通过每月师生理论学习安排等方式，大力宣传我国的根本制度、基本制度、重要制度，促进广大师生把思想和行动统一到全会精神上来。</w:t>
      </w:r>
    </w:p>
    <w:p>
      <w:pPr>
        <w:pStyle w:val="2"/>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时间节点：全年</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3.深入学习宣传以宪法为核心的中国特色社会主义法律体系。</w:t>
      </w:r>
      <w:r>
        <w:rPr>
          <w:rFonts w:hint="eastAsia" w:ascii="仿宋_GB2312" w:hAnsi="仿宋_GB2312" w:eastAsia="仿宋_GB2312" w:cs="仿宋_GB2312"/>
          <w:sz w:val="32"/>
          <w:szCs w:val="32"/>
        </w:rPr>
        <w:t>坚持把学习宣传宪法摆在首要位置，深入宣传宪法至上、依宪治国、依宪执政等理念，大力宣传宪法基本原则和内容；大力学习宣传以国家基本法律为主要内容的中国特色社会主义法律体系，深入学习宣传党内法规，注重党内法规宣传与国家法律宣传的衔接和协调，教育引导广大党员干部师生员工作党章党规党纪和国家法律的自觉尊崇者、模范遵守者、坚定捍卫者。</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eastAsia="仿宋_GB2312"/>
        </w:rPr>
      </w:pPr>
      <w:r>
        <w:rPr>
          <w:rFonts w:hint="eastAsia" w:ascii="仿宋_GB2312" w:hAnsi="仿宋_GB2312" w:eastAsia="仿宋_GB2312" w:cs="仿宋_GB2312"/>
          <w:color w:val="000000"/>
          <w:sz w:val="32"/>
          <w:szCs w:val="32"/>
        </w:rPr>
        <w:t>时间节点：全年</w:t>
      </w:r>
    </w:p>
    <w:p>
      <w:pPr>
        <w:keepNext w:val="0"/>
        <w:keepLines w:val="0"/>
        <w:pageBreakBefore w:val="0"/>
        <w:numPr>
          <w:ilvl w:val="0"/>
          <w:numId w:val="3"/>
        </w:numPr>
        <w:kinsoku/>
        <w:wordWrap/>
        <w:overflowPunct/>
        <w:topLinePunct w:val="0"/>
        <w:autoSpaceDE/>
        <w:autoSpaceDN/>
        <w:bidi w:val="0"/>
        <w:adjustRightInd/>
        <w:snapToGrid/>
        <w:spacing w:line="600" w:lineRule="exact"/>
        <w:ind w:left="0" w:leftChars="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lang w:val="zh-CN"/>
        </w:rPr>
        <w:t>做好全区“七五”法治宣传教育终期验收工作。</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lang w:val="zh-CN"/>
        </w:rPr>
      </w:pPr>
      <w:r>
        <w:rPr>
          <w:rFonts w:hint="eastAsia" w:ascii="仿宋" w:hAnsi="仿宋" w:eastAsia="仿宋" w:cs="仿宋"/>
          <w:sz w:val="32"/>
          <w:szCs w:val="32"/>
          <w:lang w:val="zh-CN"/>
        </w:rPr>
        <w:t>根据</w:t>
      </w:r>
      <w:r>
        <w:rPr>
          <w:rFonts w:hint="eastAsia" w:ascii="仿宋_GB2312" w:hAnsi="仿宋_GB2312" w:eastAsia="仿宋_GB2312" w:cs="仿宋_GB2312"/>
          <w:sz w:val="32"/>
          <w:szCs w:val="32"/>
        </w:rPr>
        <w:t>自治区</w:t>
      </w:r>
      <w:r>
        <w:rPr>
          <w:rFonts w:hint="eastAsia" w:ascii="仿宋_GB2312" w:hAnsi="仿宋_GB2312" w:eastAsia="仿宋_GB2312" w:cs="仿宋_GB2312"/>
          <w:color w:val="000000"/>
          <w:sz w:val="32"/>
          <w:szCs w:val="32"/>
        </w:rPr>
        <w:t>“七五”普法规划，对照学校《关于开展第七个五年（2016-2020年）法治宣传教育深入推进依法治校进程的实施意见》要求，全面自查，</w:t>
      </w:r>
      <w:r>
        <w:rPr>
          <w:rFonts w:hint="eastAsia" w:ascii="仿宋_GB2312" w:hAnsi="仿宋_GB2312" w:eastAsia="仿宋_GB2312" w:cs="仿宋_GB2312"/>
          <w:sz w:val="32"/>
          <w:szCs w:val="32"/>
        </w:rPr>
        <w:t>补齐短板，</w:t>
      </w:r>
      <w:r>
        <w:rPr>
          <w:rFonts w:hint="eastAsia" w:ascii="仿宋_GB2312" w:hAnsi="仿宋_GB2312" w:eastAsia="仿宋_GB2312" w:cs="仿宋_GB2312"/>
          <w:color w:val="000000"/>
          <w:sz w:val="32"/>
          <w:szCs w:val="32"/>
        </w:rPr>
        <w:t>确保“七五”普法各项任务全面落实。</w:t>
      </w:r>
      <w:r>
        <w:rPr>
          <w:rFonts w:hint="eastAsia" w:ascii="仿宋_GB2312" w:hAnsi="仿宋_GB2312" w:eastAsia="仿宋_GB2312" w:cs="仿宋_GB2312"/>
          <w:sz w:val="32"/>
          <w:szCs w:val="32"/>
          <w:lang w:val="zh-CN"/>
        </w:rPr>
        <w:t>认真制定验收方案、考评细则，召开验收协调会,举办培训班，运用好司法部“智慧平台”验收系统，高标准完成全区“七五”法治宣传教育终期验收工作，高质量迎接全区验收，做好先进集体、先进个人推荐评选表彰工作。</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责任单位：全校各单位</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eastAsia="仿宋_GB2312"/>
        </w:rPr>
      </w:pPr>
      <w:r>
        <w:rPr>
          <w:rFonts w:hint="eastAsia" w:ascii="仿宋_GB2312" w:hAnsi="仿宋_GB2312" w:eastAsia="仿宋_GB2312" w:cs="仿宋_GB2312"/>
          <w:color w:val="000000"/>
          <w:sz w:val="32"/>
          <w:szCs w:val="32"/>
        </w:rPr>
        <w:t>时间节点：下半年</w:t>
      </w:r>
    </w:p>
    <w:p>
      <w:pPr>
        <w:keepNext w:val="0"/>
        <w:keepLines w:val="0"/>
        <w:pageBreakBefore w:val="0"/>
        <w:numPr>
          <w:ilvl w:val="0"/>
          <w:numId w:val="3"/>
        </w:numPr>
        <w:kinsoku/>
        <w:wordWrap/>
        <w:overflowPunct/>
        <w:topLinePunct w:val="0"/>
        <w:autoSpaceDE/>
        <w:autoSpaceDN/>
        <w:bidi w:val="0"/>
        <w:adjustRightInd/>
        <w:snapToGrid/>
        <w:spacing w:line="600" w:lineRule="exact"/>
        <w:ind w:left="0" w:leftChars="0" w:firstLine="643" w:firstLineChars="200"/>
        <w:textAlignment w:val="auto"/>
        <w:rPr>
          <w:rFonts w:ascii="楷体" w:hAnsi="楷体" w:eastAsia="楷体" w:cs="楷体"/>
          <w:b/>
          <w:bCs/>
          <w:sz w:val="32"/>
          <w:szCs w:val="32"/>
          <w:lang w:val="zh-CN"/>
        </w:rPr>
      </w:pPr>
      <w:r>
        <w:rPr>
          <w:rFonts w:hint="eastAsia" w:ascii="楷体" w:hAnsi="楷体" w:eastAsia="楷体" w:cs="楷体"/>
          <w:b/>
          <w:bCs/>
          <w:sz w:val="32"/>
          <w:szCs w:val="32"/>
          <w:lang w:val="zh-CN"/>
        </w:rPr>
        <w:t>围绕自治区和学校工作大局开展法治宣传教育活动</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仿宋_GB2312" w:hAnsi="仿宋_GB2312" w:eastAsia="仿宋_GB2312" w:cs="仿宋_GB2312"/>
          <w:color w:val="000000"/>
          <w:sz w:val="32"/>
          <w:szCs w:val="32"/>
        </w:rPr>
      </w:pPr>
      <w:r>
        <w:rPr>
          <w:rFonts w:hint="eastAsia" w:ascii="楷体" w:hAnsi="楷体" w:eastAsia="楷体" w:cs="楷体"/>
          <w:b/>
          <w:bCs/>
          <w:sz w:val="32"/>
          <w:szCs w:val="32"/>
        </w:rPr>
        <w:t>1.修订《宁夏医科大学普法责任制“四清单一办法”》。</w:t>
      </w:r>
      <w:r>
        <w:rPr>
          <w:rFonts w:hint="eastAsia" w:ascii="仿宋_GB2312" w:hAnsi="仿宋_GB2312" w:eastAsia="仿宋_GB2312" w:cs="仿宋_GB2312"/>
          <w:color w:val="000000"/>
          <w:sz w:val="32"/>
          <w:szCs w:val="32"/>
        </w:rPr>
        <w:t>进一步落实普法责任制内容、责任、措施和标准“四个清单”及普法工作考核办法。确保学校各项普法任务落到实处，推进法治宣传教育工作取得实效。各单位要深刻认识全面落实普法责任制的重要性和紧迫性，切实增强使命感和责任感，扎实推进普法责任制的全面落实，做到工作方案到位、组织体系和责任落实到位。</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责任单位：全校各单位</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时间节点：5月</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仿宋_GB2312" w:hAnsi="仿宋_GB2312" w:eastAsia="仿宋_GB2312" w:cs="仿宋_GB2312"/>
          <w:sz w:val="32"/>
          <w:szCs w:val="32"/>
          <w:lang w:val="zh-CN"/>
        </w:rPr>
      </w:pPr>
      <w:r>
        <w:rPr>
          <w:rFonts w:hint="eastAsia" w:ascii="楷体" w:hAnsi="楷体" w:eastAsia="楷体" w:cs="楷体"/>
          <w:b/>
          <w:bCs/>
          <w:sz w:val="32"/>
          <w:szCs w:val="32"/>
        </w:rPr>
        <w:t>2.</w:t>
      </w:r>
      <w:r>
        <w:rPr>
          <w:rFonts w:hint="eastAsia" w:ascii="楷体" w:hAnsi="楷体" w:eastAsia="楷体" w:cs="楷体"/>
          <w:b/>
          <w:bCs/>
          <w:sz w:val="32"/>
          <w:szCs w:val="32"/>
          <w:lang w:val="zh-CN"/>
        </w:rPr>
        <w:t>开展2020年“12·4”国家宪法日暨“宪法宣传周”系列宣传活动。</w:t>
      </w:r>
      <w:r>
        <w:rPr>
          <w:rFonts w:hint="eastAsia" w:ascii="仿宋_GB2312" w:hAnsi="仿宋_GB2312" w:eastAsia="仿宋_GB2312" w:cs="仿宋_GB2312"/>
          <w:sz w:val="32"/>
          <w:szCs w:val="32"/>
          <w:lang w:val="zh-CN"/>
        </w:rPr>
        <w:t>大力弘扬宪法精神和社会主义法治精神，高标准、高质量组织好</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12·4</w:t>
      </w:r>
      <w:r>
        <w:rPr>
          <w:rFonts w:hint="eastAsia" w:ascii="仿宋_GB2312" w:hAnsi="仿宋_GB2312" w:eastAsia="仿宋_GB2312" w:cs="仿宋_GB2312"/>
          <w:sz w:val="32"/>
          <w:szCs w:val="32"/>
          <w:lang w:val="zh-CN"/>
        </w:rPr>
        <w:t>”国家宪法日暨“宪法宣传周”系列宣传活动。推动宪法进校园，形成各单位共同学习宣传宪法的浓厚氛围，不断强化全体师生的宪法法律意识。</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牵头单位：宣传部、研究生工作部、学生工作部、团委、相关学院</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时间节点：宪法宣传周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3</w:t>
      </w:r>
      <w:r>
        <w:rPr>
          <w:rFonts w:hint="eastAsia" w:ascii="楷体_GB2312" w:hAnsi="楷体_GB2312" w:eastAsia="楷体_GB2312" w:cs="楷体_GB2312"/>
          <w:b/>
          <w:bCs/>
          <w:color w:val="000000"/>
          <w:sz w:val="32"/>
          <w:szCs w:val="32"/>
          <w:shd w:val="clear" w:color="auto" w:fill="FFFFFF"/>
        </w:rPr>
        <w:t>.抓好重要节日和时间节点普法。</w:t>
      </w:r>
      <w:r>
        <w:rPr>
          <w:rFonts w:hint="eastAsia" w:ascii="仿宋_GB2312" w:hAnsi="仿宋_GB2312" w:eastAsia="仿宋_GB2312" w:cs="仿宋_GB2312"/>
          <w:color w:val="000000"/>
          <w:sz w:val="32"/>
          <w:szCs w:val="32"/>
          <w:shd w:val="clear" w:color="auto" w:fill="FFFFFF"/>
        </w:rPr>
        <w:t>抓住“5.12”“6.26”</w:t>
      </w:r>
    </w:p>
    <w:p>
      <w:pPr>
        <w:keepNext w:val="0"/>
        <w:keepLines w:val="0"/>
        <w:pageBreakBefore w:val="0"/>
        <w:kinsoku/>
        <w:wordWrap/>
        <w:overflowPunct/>
        <w:topLinePunct w:val="0"/>
        <w:autoSpaceDE/>
        <w:autoSpaceDN/>
        <w:bidi w:val="0"/>
        <w:adjustRightInd/>
        <w:snapToGrid/>
        <w:spacing w:line="600" w:lineRule="exact"/>
        <w:ind w:left="0" w:leftChars="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“12.4”等重要节日和时间节点，开展法治宣传日、宣传周、宣传月等集中法治宣传活动，以形式多样、内容丰富的宣传活动和专题培训、讲座，大力传播法律知识，弘扬法治精神。    </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牵头单位：宣传部、学生工作部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责任单位：各基层党组织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eastAsia="仿宋_GB2312"/>
        </w:rPr>
      </w:pPr>
      <w:r>
        <w:rPr>
          <w:rFonts w:hint="eastAsia" w:ascii="仿宋_GB2312" w:hAnsi="仿宋_GB2312" w:eastAsia="仿宋_GB2312" w:cs="仿宋_GB2312"/>
          <w:color w:val="000000"/>
          <w:sz w:val="32"/>
          <w:szCs w:val="32"/>
          <w:shd w:val="clear" w:color="auto" w:fill="FFFFFF"/>
        </w:rPr>
        <w:t>时间节点：全年各重要节日</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（四）深入开展重点领域法治宣传教育</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仿宋_GB2312" w:hAnsi="宋体" w:eastAsia="仿宋_GB2312" w:cs="宋体"/>
          <w:kern w:val="0"/>
          <w:sz w:val="32"/>
          <w:szCs w:val="32"/>
        </w:rPr>
      </w:pPr>
      <w:r>
        <w:rPr>
          <w:rFonts w:hint="eastAsia" w:ascii="仿宋" w:hAnsi="仿宋" w:eastAsia="仿宋" w:cs="仿宋"/>
          <w:b/>
          <w:color w:val="000000"/>
          <w:kern w:val="0"/>
          <w:sz w:val="32"/>
          <w:szCs w:val="32"/>
        </w:rPr>
        <w:t>1.</w:t>
      </w:r>
      <w:r>
        <w:rPr>
          <w:rFonts w:hint="eastAsia" w:ascii="仿宋" w:hAnsi="仿宋" w:eastAsia="仿宋" w:cs="仿宋"/>
          <w:b/>
          <w:bCs/>
          <w:sz w:val="32"/>
          <w:szCs w:val="32"/>
        </w:rPr>
        <w:t>开展应对防控新型冠状病毒肺炎疫情法治宣传教育。</w:t>
      </w:r>
      <w:r>
        <w:rPr>
          <w:rFonts w:hint="eastAsia" w:ascii="仿宋_GB2312" w:hAnsi="仿宋_GB2312" w:eastAsia="仿宋_GB2312" w:cs="仿宋_GB2312"/>
          <w:sz w:val="32"/>
          <w:szCs w:val="32"/>
        </w:rPr>
        <w:t>学习宣传习近平总书记关于加强新型冠状病毒肺炎疫情防控重要讲话和指示批示精神及中央、自治区党委关于疫情防控工作的各项决策部署和学校疫情防控领导小组工作要求，加大疫情防控相关法律法规的解读，注重运用各种媒体，</w:t>
      </w:r>
      <w:r>
        <w:rPr>
          <w:rFonts w:hint="eastAsia" w:ascii="仿宋" w:hAnsi="仿宋" w:eastAsia="仿宋" w:cs="仿宋"/>
          <w:sz w:val="32"/>
          <w:szCs w:val="32"/>
        </w:rPr>
        <w:t>通过普法宣传海报、法律知识竞赛、微动漫、微视频、公益广告等方式强化宣传，积极</w:t>
      </w:r>
      <w:r>
        <w:rPr>
          <w:rFonts w:hint="eastAsia" w:ascii="仿宋_GB2312" w:hAnsi="宋体" w:eastAsia="仿宋_GB2312" w:cs="宋体"/>
          <w:kern w:val="0"/>
          <w:sz w:val="32"/>
          <w:szCs w:val="32"/>
        </w:rPr>
        <w:t>引导全校师生增强法治意识，依法支持和配合疫情防控工作。</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责任单位：宣传部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配合单位：各基层党组织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时间节点：疫情结束前</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仿宋" w:hAnsi="仿宋" w:eastAsia="仿宋" w:cs="仿宋"/>
          <w:sz w:val="32"/>
          <w:szCs w:val="32"/>
        </w:rPr>
      </w:pPr>
      <w:r>
        <w:rPr>
          <w:rFonts w:hint="eastAsia" w:ascii="仿宋_GB2312" w:hAnsi="宋体" w:eastAsia="仿宋_GB2312" w:cs="宋体"/>
          <w:b/>
          <w:bCs/>
          <w:color w:val="000000"/>
          <w:kern w:val="0"/>
          <w:sz w:val="32"/>
          <w:szCs w:val="32"/>
        </w:rPr>
        <w:t>2.进一步加强青年法治宣传教育。</w:t>
      </w:r>
      <w:r>
        <w:rPr>
          <w:rFonts w:hint="eastAsia" w:ascii="仿宋_GB2312" w:hAnsi="宋体" w:eastAsia="仿宋_GB2312" w:cs="宋体"/>
          <w:color w:val="000000"/>
          <w:kern w:val="0"/>
          <w:sz w:val="32"/>
          <w:szCs w:val="32"/>
        </w:rPr>
        <w:t>深入落实《青少年法治教育大纲》，</w:t>
      </w:r>
      <w:r>
        <w:rPr>
          <w:rFonts w:hint="eastAsia" w:ascii="仿宋" w:hAnsi="仿宋" w:eastAsia="仿宋" w:cs="仿宋"/>
          <w:sz w:val="32"/>
          <w:szCs w:val="32"/>
        </w:rPr>
        <w:t>动员广大青年学生参加全国学生“学宪法讲宪法”活动，利用第二课堂和社会实践活动深化青年大学生法治教育，不断提高大学生法治教育质量。</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责任单位：宣传部 团委</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配合单位：学生工作部、研究生工作部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时间节点：12月前</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楷体" w:hAnsi="楷体" w:eastAsia="楷体" w:cs="楷体"/>
          <w:b/>
          <w:bCs/>
          <w:color w:val="000000"/>
          <w:kern w:val="0"/>
          <w:sz w:val="32"/>
          <w:szCs w:val="32"/>
        </w:rPr>
      </w:pPr>
      <w:r>
        <w:rPr>
          <w:rFonts w:hint="eastAsia" w:ascii="楷体" w:hAnsi="楷体" w:eastAsia="楷体" w:cs="楷体"/>
          <w:b/>
          <w:bCs/>
          <w:color w:val="000000"/>
          <w:sz w:val="32"/>
          <w:szCs w:val="32"/>
        </w:rPr>
        <w:t>（五）推进社会主义法治文化建设</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把社会主义核心价值观融入法治宣传教育，会同多部门策划主题活动，广泛开展群众性法治文化活动，通过不同艺术形式，积极打造法治文化精品。</w:t>
      </w:r>
      <w:r>
        <w:rPr>
          <w:rFonts w:hint="eastAsia" w:ascii="仿宋_GB2312" w:hAnsi="仿宋_GB2312" w:eastAsia="仿宋_GB2312" w:cs="仿宋_GB2312"/>
          <w:color w:val="000000"/>
          <w:sz w:val="32"/>
          <w:szCs w:val="32"/>
          <w:shd w:val="clear" w:color="auto" w:fill="FFFFFF"/>
        </w:rPr>
        <w:t>组织参加第十四届全国百家网站微信公众号法律知识竞赛、第四届“我与宪法”优秀微视频征集展播暨第十七届全国法治动漫微视频征集活动。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责任单位：宣传部、学生工作部、研究生工作部、团委</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配合单位：各基层党组织</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时间节点：全年</w:t>
      </w:r>
    </w:p>
    <w:p>
      <w:pPr>
        <w:pStyle w:val="2"/>
        <w:keepNext w:val="0"/>
        <w:keepLines w:val="0"/>
        <w:pageBreakBefore w:val="0"/>
        <w:kinsoku/>
        <w:wordWrap/>
        <w:overflowPunct/>
        <w:topLinePunct w:val="0"/>
        <w:autoSpaceDE/>
        <w:autoSpaceDN/>
        <w:bidi w:val="0"/>
        <w:adjustRightInd/>
        <w:snapToGrid/>
        <w:spacing w:line="600" w:lineRule="exact"/>
        <w:ind w:left="0" w:leftChars="0" w:firstLine="643"/>
        <w:textAlignment w:val="auto"/>
        <w:rPr>
          <w:rFonts w:ascii="楷体" w:hAnsi="楷体" w:eastAsia="楷体" w:cs="楷体"/>
          <w:b/>
          <w:color w:val="000000"/>
          <w:kern w:val="0"/>
          <w:sz w:val="32"/>
          <w:szCs w:val="32"/>
        </w:rPr>
      </w:pPr>
      <w:r>
        <w:rPr>
          <w:rFonts w:hint="eastAsia" w:ascii="楷体" w:hAnsi="楷体" w:eastAsia="楷体" w:cs="楷体"/>
          <w:b/>
          <w:color w:val="000000"/>
          <w:kern w:val="0"/>
          <w:sz w:val="32"/>
          <w:szCs w:val="32"/>
        </w:rPr>
        <w:t>（六）</w:t>
      </w:r>
      <w:r>
        <w:rPr>
          <w:rFonts w:hint="eastAsia" w:ascii="楷体" w:hAnsi="楷体" w:eastAsia="楷体" w:cs="楷体"/>
          <w:b/>
          <w:bCs/>
          <w:sz w:val="32"/>
          <w:szCs w:val="32"/>
        </w:rPr>
        <w:t>强化以案释法工作，</w:t>
      </w:r>
      <w:r>
        <w:rPr>
          <w:rFonts w:hint="eastAsia" w:ascii="楷体" w:hAnsi="楷体" w:eastAsia="楷体" w:cs="楷体"/>
          <w:b/>
          <w:sz w:val="32"/>
          <w:szCs w:val="32"/>
          <w:shd w:val="clear" w:color="auto" w:fill="FFFFFF"/>
        </w:rPr>
        <w:t>“创新学法”。</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落实司法部、全国普法办、最高人民法院《关于推动国家工作人员旁听庭审活动常态化制度化的意见》，采取网上观看或者现场旁听等形式，安排师生员工旁听庭审，加强对以案释法工作的指导。</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rPr>
        <w:t>牵头单位：</w:t>
      </w:r>
      <w:r>
        <w:rPr>
          <w:rFonts w:hint="eastAsia" w:ascii="仿宋_GB2312" w:hAnsi="仿宋_GB2312" w:eastAsia="仿宋_GB2312" w:cs="仿宋_GB2312"/>
          <w:color w:val="000000"/>
          <w:sz w:val="32"/>
          <w:szCs w:val="32"/>
          <w:shd w:val="clear" w:color="auto" w:fill="FFFFFF"/>
        </w:rPr>
        <w:t>宣传部、教师工作部、研究生工作部、学生工作部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责任单位：学生明法社</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时间节点：12月</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三、工作要求</w:t>
      </w:r>
    </w:p>
    <w:p>
      <w:pPr>
        <w:pStyle w:val="2"/>
        <w:keepNext w:val="0"/>
        <w:keepLines w:val="0"/>
        <w:pageBreakBefore w:val="0"/>
        <w:tabs>
          <w:tab w:val="left" w:pos="1915"/>
        </w:tabs>
        <w:kinsoku/>
        <w:wordWrap/>
        <w:overflowPunct/>
        <w:topLinePunct w:val="0"/>
        <w:autoSpaceDE/>
        <w:autoSpaceDN/>
        <w:bidi w:val="0"/>
        <w:adjustRightInd/>
        <w:snapToGrid/>
        <w:spacing w:line="600" w:lineRule="exact"/>
        <w:ind w:left="0" w:leftChars="0" w:firstLine="482" w:firstLineChars="150"/>
        <w:textAlignment w:val="auto"/>
        <w:rPr>
          <w:rFonts w:ascii="仿宋_GB2312" w:hAnsi="仿宋_GB2312" w:eastAsia="仿宋_GB2312" w:cs="仿宋_GB2312"/>
          <w:color w:val="000000"/>
          <w:sz w:val="32"/>
          <w:szCs w:val="32"/>
          <w:shd w:val="clear" w:color="auto" w:fill="FFFFFF"/>
        </w:rPr>
      </w:pPr>
      <w:r>
        <w:rPr>
          <w:rFonts w:hint="eastAsia" w:ascii="楷体" w:hAnsi="楷体" w:eastAsia="楷体" w:cs="楷体"/>
          <w:b/>
          <w:bCs/>
          <w:color w:val="000000"/>
          <w:sz w:val="32"/>
          <w:szCs w:val="32"/>
          <w:shd w:val="clear" w:color="auto" w:fill="FFFFFF"/>
        </w:rPr>
        <w:t>（一）提高站位，高度重视。</w:t>
      </w:r>
      <w:r>
        <w:rPr>
          <w:rFonts w:hint="eastAsia" w:ascii="仿宋_GB2312" w:hAnsi="仿宋_GB2312" w:eastAsia="仿宋_GB2312" w:cs="仿宋_GB2312"/>
          <w:color w:val="000000"/>
          <w:sz w:val="32"/>
          <w:szCs w:val="32"/>
          <w:shd w:val="clear" w:color="auto" w:fill="FFFFFF"/>
        </w:rPr>
        <w:t>各单位要提高政治站位，高度重视普法教育，确保正确的舆论导向，进一步推进法普法教育强起来实起来暖起来。</w:t>
      </w:r>
    </w:p>
    <w:p>
      <w:pPr>
        <w:pStyle w:val="2"/>
        <w:keepNext w:val="0"/>
        <w:keepLines w:val="0"/>
        <w:pageBreakBefore w:val="0"/>
        <w:kinsoku/>
        <w:wordWrap/>
        <w:overflowPunct/>
        <w:topLinePunct w:val="0"/>
        <w:autoSpaceDE/>
        <w:autoSpaceDN/>
        <w:bidi w:val="0"/>
        <w:adjustRightInd/>
        <w:snapToGrid/>
        <w:spacing w:line="600" w:lineRule="exact"/>
        <w:ind w:left="0" w:leftChars="0" w:firstLine="482" w:firstLineChars="150"/>
        <w:textAlignment w:val="auto"/>
        <w:rPr>
          <w:rFonts w:ascii="仿宋_GB2312" w:hAnsi="仿宋_GB2312" w:eastAsia="仿宋_GB2312" w:cs="仿宋_GB2312"/>
          <w:color w:val="000000"/>
          <w:sz w:val="32"/>
          <w:szCs w:val="32"/>
          <w:shd w:val="clear" w:color="auto" w:fill="FFFFFF"/>
        </w:rPr>
      </w:pPr>
      <w:r>
        <w:rPr>
          <w:rFonts w:hint="eastAsia" w:ascii="楷体" w:hAnsi="楷体" w:eastAsia="楷体" w:cs="楷体"/>
          <w:b/>
          <w:bCs/>
          <w:color w:val="000000"/>
          <w:sz w:val="32"/>
          <w:szCs w:val="32"/>
          <w:shd w:val="clear" w:color="auto" w:fill="FFFFFF"/>
        </w:rPr>
        <w:t>（二）加强领导，落实责任。</w:t>
      </w:r>
      <w:r>
        <w:rPr>
          <w:rFonts w:hint="eastAsia" w:ascii="仿宋_GB2312" w:hAnsi="仿宋_GB2312" w:eastAsia="仿宋_GB2312" w:cs="仿宋_GB2312"/>
          <w:color w:val="000000"/>
          <w:sz w:val="32"/>
          <w:szCs w:val="32"/>
          <w:shd w:val="clear" w:color="auto" w:fill="FFFFFF"/>
        </w:rPr>
        <w:t>根据“谁主管谁负责”的原则，各单位要切实组织好普法教育工作，创新普法方式，丰富普法形式，努力增强普法工作的覆盖面和吸引力。</w:t>
      </w:r>
    </w:p>
    <w:p>
      <w:pPr>
        <w:pStyle w:val="2"/>
        <w:keepNext w:val="0"/>
        <w:keepLines w:val="0"/>
        <w:pageBreakBefore w:val="0"/>
        <w:kinsoku/>
        <w:wordWrap/>
        <w:overflowPunct/>
        <w:topLinePunct w:val="0"/>
        <w:autoSpaceDE/>
        <w:autoSpaceDN/>
        <w:bidi w:val="0"/>
        <w:adjustRightInd/>
        <w:snapToGrid/>
        <w:spacing w:line="600" w:lineRule="exact"/>
        <w:ind w:left="0" w:leftChars="0" w:firstLine="321" w:firstLineChars="100"/>
        <w:textAlignment w:val="auto"/>
        <w:rPr>
          <w:rFonts w:ascii="仿宋_GB2312" w:hAnsi="仿宋_GB2312" w:eastAsia="仿宋_GB2312" w:cs="仿宋_GB2312"/>
          <w:color w:val="000000"/>
          <w:sz w:val="32"/>
          <w:szCs w:val="32"/>
          <w:shd w:val="clear" w:color="auto" w:fill="FFFFFF"/>
        </w:rPr>
      </w:pPr>
      <w:r>
        <w:rPr>
          <w:rFonts w:hint="eastAsia" w:ascii="楷体" w:hAnsi="楷体" w:eastAsia="楷体" w:cs="楷体"/>
          <w:b/>
          <w:bCs/>
          <w:color w:val="000000"/>
          <w:sz w:val="32"/>
          <w:szCs w:val="32"/>
          <w:shd w:val="clear" w:color="auto" w:fill="FFFFFF"/>
        </w:rPr>
        <w:t>（三）注重宣传，总结提高。</w:t>
      </w:r>
      <w:r>
        <w:rPr>
          <w:rFonts w:hint="eastAsia" w:ascii="仿宋_GB2312" w:hAnsi="仿宋_GB2312" w:eastAsia="仿宋_GB2312" w:cs="仿宋_GB2312"/>
          <w:color w:val="000000"/>
          <w:sz w:val="32"/>
          <w:szCs w:val="32"/>
          <w:shd w:val="clear" w:color="auto" w:fill="FFFFFF"/>
        </w:rPr>
        <w:t>各单位要适时总结推广经验和先进事迹，将成功的经验和成果作为普法教育的重要内容和依据，上报学校普法办，为学校开展依法治教、依法治校工作奠定坚实基础。</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ascii="仿宋_GB2312" w:hAnsi="仿宋_GB2312" w:eastAsia="仿宋_GB2312" w:cs="仿宋_GB2312"/>
          <w:color w:val="000000"/>
          <w:sz w:val="32"/>
          <w:szCs w:val="32"/>
          <w:shd w:val="clear" w:color="auto" w:fill="FFFFFF"/>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right"/>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宁夏医科大学普法依治理领导小组办公室</w:t>
      </w:r>
    </w:p>
    <w:p>
      <w:pPr>
        <w:pStyle w:val="2"/>
        <w:keepNext w:val="0"/>
        <w:keepLines w:val="0"/>
        <w:pageBreakBefore w:val="0"/>
        <w:kinsoku/>
        <w:wordWrap/>
        <w:overflowPunct/>
        <w:topLinePunct w:val="0"/>
        <w:autoSpaceDE/>
        <w:autoSpaceDN/>
        <w:bidi w:val="0"/>
        <w:adjustRightInd/>
        <w:snapToGrid/>
        <w:spacing w:line="600" w:lineRule="exact"/>
        <w:ind w:left="0" w:leftChars="0" w:firstLine="1600" w:firstLineChars="500"/>
        <w:jc w:val="center"/>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（代  章）</w:t>
      </w:r>
    </w:p>
    <w:p>
      <w:pPr>
        <w:pStyle w:val="2"/>
        <w:keepNext w:val="0"/>
        <w:keepLines w:val="0"/>
        <w:pageBreakBefore w:val="0"/>
        <w:kinsoku/>
        <w:wordWrap/>
        <w:overflowPunct/>
        <w:topLinePunct w:val="0"/>
        <w:autoSpaceDE/>
        <w:autoSpaceDN/>
        <w:bidi w:val="0"/>
        <w:adjustRightInd/>
        <w:snapToGrid/>
        <w:spacing w:line="600" w:lineRule="exact"/>
        <w:ind w:left="0" w:leftChars="0" w:firstLine="1600" w:firstLineChars="500"/>
        <w:jc w:val="center"/>
        <w:textAlignment w:val="auto"/>
      </w:pPr>
      <w:r>
        <w:rPr>
          <w:rFonts w:hint="eastAsia" w:ascii="仿宋_GB2312" w:hAnsi="仿宋_GB2312" w:eastAsia="仿宋_GB2312" w:cs="仿宋_GB2312"/>
          <w:color w:val="000000"/>
          <w:sz w:val="32"/>
          <w:szCs w:val="32"/>
          <w:shd w:val="clear" w:color="auto" w:fill="FFFFFF"/>
        </w:rPr>
        <w:t xml:space="preserve">    2020年3月2</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日</w:t>
      </w:r>
    </w:p>
    <w:sectPr>
      <w:pgSz w:w="11906" w:h="16838"/>
      <w:pgMar w:top="2098" w:right="1474" w:bottom="181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9B0DA"/>
    <w:multiLevelType w:val="singleLevel"/>
    <w:tmpl w:val="D1D9B0DA"/>
    <w:lvl w:ilvl="0" w:tentative="0">
      <w:start w:val="2"/>
      <w:numFmt w:val="chineseCounting"/>
      <w:suff w:val="nothing"/>
      <w:lvlText w:val="（%1）"/>
      <w:lvlJc w:val="left"/>
      <w:rPr>
        <w:rFonts w:hint="eastAsia"/>
      </w:rPr>
    </w:lvl>
  </w:abstractNum>
  <w:abstractNum w:abstractNumId="1">
    <w:nsid w:val="0C117EAD"/>
    <w:multiLevelType w:val="singleLevel"/>
    <w:tmpl w:val="0C117EAD"/>
    <w:lvl w:ilvl="0" w:tentative="0">
      <w:start w:val="2"/>
      <w:numFmt w:val="chineseCounting"/>
      <w:suff w:val="nothing"/>
      <w:lvlText w:val="%1、"/>
      <w:lvlJc w:val="left"/>
      <w:rPr>
        <w:rFonts w:hint="eastAsia"/>
      </w:rPr>
    </w:lvl>
  </w:abstractNum>
  <w:abstractNum w:abstractNumId="2">
    <w:nsid w:val="60B37F3C"/>
    <w:multiLevelType w:val="singleLevel"/>
    <w:tmpl w:val="60B37F3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AF"/>
    <w:rsid w:val="000D008E"/>
    <w:rsid w:val="002531F1"/>
    <w:rsid w:val="003E37F8"/>
    <w:rsid w:val="007874D7"/>
    <w:rsid w:val="00B01B44"/>
    <w:rsid w:val="00B92506"/>
    <w:rsid w:val="00CA56AF"/>
    <w:rsid w:val="00FB0752"/>
    <w:rsid w:val="00FB2526"/>
    <w:rsid w:val="06BC14F2"/>
    <w:rsid w:val="0ADC278E"/>
    <w:rsid w:val="10821C08"/>
    <w:rsid w:val="1AD539EA"/>
    <w:rsid w:val="27D27984"/>
    <w:rsid w:val="2EE2621A"/>
    <w:rsid w:val="4A1D1539"/>
    <w:rsid w:val="5DAC78BD"/>
    <w:rsid w:val="75CE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419</Words>
  <Characters>2392</Characters>
  <Lines>19</Lines>
  <Paragraphs>5</Paragraphs>
  <TotalTime>5</TotalTime>
  <ScaleCrop>false</ScaleCrop>
  <LinksUpToDate>false</LinksUpToDate>
  <CharactersWithSpaces>2806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2020-03-23T03:27:00Z</dcterms:created>
  <dc:creator>Administrator</dc:creator>
  <cp:lastModifiedBy>刘斐斐（宁夏医科大学）</cp:lastModifiedBy>
  <dcterms:modified xsi:type="dcterms:W3CDTF">2020-03-23T12:14:50Z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