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2021年自治区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社会发展科技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领域重点研发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计划项目优先支持方向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一、生态环境领域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生态系统保护与修复关键技术研究。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以黄河流域水生态保护为重点，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支持河湖湿地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水生态修复、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水源涵养、水土保持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水质提升、水沙平衡、泥沙处理、遥感监测等方面的关键或成套技术研究和示范。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以贺兰山、六盘山、罗山“三山”生态屏障防护体系建设为重点，支持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山水林田湖草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综合治理、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生态系统保护修复与智能监测预警、植被恢复与保育优化、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矿区生态修复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、濒危物种保护等方面的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高值化、精准化关键或成套技术研究示范。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针对引黄灌区</w:t>
      </w:r>
      <w:r>
        <w:rPr>
          <w:rFonts w:hint="eastAsia" w:ascii="仿宋_GB2312" w:hAnsi="仿宋_GB2312" w:eastAsia="仿宋_GB2312" w:cs="仿宋_GB2312"/>
          <w:sz w:val="32"/>
          <w:szCs w:val="32"/>
        </w:rPr>
        <w:t>城镇化工业化引发的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河道、湖泊、湿地、森林、草原、农田、城市等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系统破坏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，支持人工干预、修复、重建、监测等关键技术研究与示范。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支持中部干旱区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荒漠生态系统维持、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生物多样性保护、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防沙治沙用沙等方面的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或成套技术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研究与示范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支持黄土丘陵区生态保护与修复、产业发展对自然生态影响评价、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山水林田湖草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沙综合治理等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方面的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或成套技术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研究与示范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区域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生态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空间格局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优化与功能提升、城市生态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优化、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黄河生态带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土地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综合整治、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自然生态与产业发展平衡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等方面的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研究。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环境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治理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与资源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高效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利用关键技术研究。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以黄河流域水环境治理、水资源利用为重点，支持开展工业废水、黑臭水体、生活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污水、农田退水等净化处置、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预警溯源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关键或成套技术研究与示范；支持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水资源优化配置、水源安全保障、云水资源利用、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非常规水开发利用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、智能化治水节水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方面的</w:t>
      </w:r>
      <w:r>
        <w:rPr>
          <w:rFonts w:hint="eastAsia" w:ascii="仿宋_GB2312" w:hAnsi="仿宋_GB2312" w:eastAsia="仿宋_GB2312" w:cs="仿宋_GB2312"/>
          <w:sz w:val="32"/>
          <w:szCs w:val="32"/>
        </w:rPr>
        <w:t>关键技术研究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与示范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支持大气污染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成因及源头减量、挥发性有机物治理、恶臭气体处置、大气污染智能监测预警等方面的关键技术研究与示范。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支持一般工业固体废弃物、城乡建筑垃圾和生活垃圾等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</w:rPr>
        <w:t>综合治理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资源化高效利用新技术新工艺新设备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eastAsia="zh-CN"/>
        </w:rPr>
        <w:t>研发与示范，支持危险废物、医疗废物无害化增值化处理技术研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eastAsia="zh-CN"/>
        </w:rPr>
        <w:t>与示范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。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eastAsia="zh-CN"/>
        </w:rPr>
        <w:t>支持农业生产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废弃物、肥药残留、畜禽粪污等农业农村面源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eastAsia="zh-CN"/>
        </w:rPr>
        <w:t>污染治理关键或成套技术研究与示范，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eastAsia="zh-CN"/>
        </w:rPr>
        <w:t>土壤污染治理、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盐碱地改良等新技术研发。</w:t>
      </w:r>
    </w:p>
    <w:p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40"/>
          <w:lang w:eastAsia="zh-CN"/>
        </w:rPr>
        <w:t>支持绿色低碳、清洁生产、节能降耗等方面新技术新工艺新设备研发与示范，支持可降解回收塑料制品研发、塑料污染治理技术研发与示范。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人口健康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重大和高发疾病防治关键技术研究。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支持开展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0"/>
        </w:rPr>
        <w:t>心脑血管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神经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精神、恶性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肿瘤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、呼吸系统、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内分泌与代谢性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 w:val="0"/>
          <w:bCs/>
          <w:sz w:val="32"/>
          <w:szCs w:val="32"/>
        </w:rPr>
        <w:t>老年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疾病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重大和常见高发疾病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防控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技术研究。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重大传染病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心理疾病、职业病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、过敏性鼻炎等</w:t>
      </w:r>
      <w:r>
        <w:rPr>
          <w:rFonts w:hint="eastAsia" w:ascii="仿宋_GB2312" w:hAnsi="仿宋_GB2312" w:eastAsia="仿宋_GB2312" w:cs="仿宋_GB2312"/>
          <w:sz w:val="32"/>
          <w:szCs w:val="32"/>
        </w:rPr>
        <w:t>早期诊断、临床治疗、预后监测评估等方面新技术、新方法的研究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干细胞、肠道微生态、生物芯片等精准医疗技术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临床疾病诊疗中的应用研究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支持产前诊断与遗传疾病的预测技术、生育力保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</w:t>
      </w:r>
      <w:r>
        <w:rPr>
          <w:rFonts w:hint="eastAsia" w:ascii="仿宋_GB2312" w:hAnsi="仿宋_GB2312" w:eastAsia="仿宋_GB2312" w:cs="仿宋_GB2312"/>
          <w:sz w:val="32"/>
          <w:szCs w:val="32"/>
        </w:rPr>
        <w:t>及妇幼保健相关技术研究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环境因素对人类生殖的影响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新生儿疾病筛查、</w:t>
      </w:r>
      <w:r>
        <w:rPr>
          <w:rFonts w:hint="eastAsia" w:ascii="仿宋_GB2312" w:eastAsia="仿宋_GB2312" w:hAnsiTheme="minorHAnsi" w:cstheme="minorBidi"/>
          <w:b w:val="0"/>
          <w:bCs/>
          <w:sz w:val="32"/>
          <w:szCs w:val="32"/>
        </w:rPr>
        <w:t>呼吸危重症临床</w:t>
      </w:r>
      <w:r>
        <w:rPr>
          <w:rFonts w:hint="eastAsia" w:ascii="仿宋_GB2312" w:eastAsia="仿宋_GB2312" w:cstheme="minorBidi"/>
          <w:b w:val="0"/>
          <w:bCs/>
          <w:sz w:val="32"/>
          <w:szCs w:val="32"/>
          <w:lang w:eastAsia="zh-CN"/>
        </w:rPr>
        <w:t>诊疗，以及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儿童健康危险因素早期识别和干预技术研究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beforeLines="-2147483648" w:after="0" w:afterAutospacing="0" w:line="560" w:lineRule="exact"/>
        <w:ind w:right="0" w:rightChars="0" w:firstLine="640" w:firstLineChars="200"/>
        <w:textAlignment w:val="auto"/>
        <w:rPr>
          <w:rFonts w:hint="eastAsia" w:ascii="仿宋_GB2312" w:eastAsia="仿宋_GB2312" w:hAnsiTheme="minorHAnsi" w:cstheme="minorBidi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支持互联网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+医疗健康领域相关技术研究。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（二）中医药现代化研究。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FangSong_GB2312" w:hAnsi="FangSong_GB2312" w:eastAsia="FangSong_GB2312"/>
          <w:sz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中医药理论传承与创新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中医药防治重大疾病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和传染性疾病、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中医药大健康产业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FangSong_GB2312" w:hAnsi="FangSong_GB2312" w:eastAsia="FangSong_GB2312"/>
          <w:sz w:val="32"/>
        </w:rPr>
        <w:t>中药材</w:t>
      </w:r>
      <w:r>
        <w:rPr>
          <w:rFonts w:hint="eastAsia" w:ascii="FangSong_GB2312" w:hAnsi="FangSong_GB2312" w:eastAsia="FangSong_GB2312"/>
          <w:sz w:val="32"/>
          <w:lang w:eastAsia="zh-CN"/>
        </w:rPr>
        <w:t>加工等中医药现代化创新技术</w:t>
      </w:r>
      <w:r>
        <w:rPr>
          <w:rFonts w:hint="eastAsia" w:ascii="FangSong_GB2312" w:hAnsi="FangSong_GB2312" w:eastAsia="FangSong_GB2312"/>
          <w:sz w:val="32"/>
        </w:rPr>
        <w:t>研究</w:t>
      </w:r>
      <w:r>
        <w:rPr>
          <w:rFonts w:hint="eastAsia" w:ascii="FangSong_GB2312" w:hAnsi="FangSong_GB2312" w:eastAsia="FangSong_GB2312"/>
          <w:sz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FangSong_GB2312" w:hAnsi="FangSong_GB2312" w:eastAsia="FangSong_GB2312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中医</w:t>
      </w:r>
      <w:r>
        <w:rPr>
          <w:rFonts w:hint="eastAsia" w:ascii="FangSong_GB2312" w:hAnsi="FangSong_GB2312" w:eastAsia="FangSong_GB2312"/>
          <w:sz w:val="32"/>
        </w:rPr>
        <w:t>康复辅具技术和产品的研发应用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（三）药物创制与健康保障相关技术研究。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支持生物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医药、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特色原料药、高端原料药新产品开发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支持化学原研新药研发以及专利药、仿制药的研发及质量优化研究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支持医用生物材料及高端耗材产品研发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康复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技术、设备及残疾人专用</w:t>
      </w:r>
      <w:r>
        <w:rPr>
          <w:rFonts w:hint="eastAsia" w:ascii="仿宋_GB2312" w:hAnsi="仿宋_GB2312" w:eastAsia="仿宋_GB2312" w:cs="仿宋_GB2312"/>
          <w:sz w:val="32"/>
          <w:szCs w:val="32"/>
        </w:rPr>
        <w:t>器具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元器件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</w:rPr>
        <w:t>工艺、材料研究。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公共安全与社会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领域</w:t>
      </w:r>
    </w:p>
    <w:p>
      <w:pPr>
        <w:overflowPunct w:val="0"/>
        <w:autoSpaceDE w:val="0"/>
        <w:autoSpaceDN w:val="0"/>
        <w:spacing w:line="560" w:lineRule="exact"/>
        <w:ind w:firstLine="640" w:firstLineChars="200"/>
        <w:jc w:val="left"/>
        <w:rPr>
          <w:rFonts w:hint="eastAsia" w:ascii="楷体" w:hAnsi="楷体" w:eastAsia="楷体" w:cs="楷体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（一）公共安全保障关键技术研究。</w:t>
      </w:r>
    </w:p>
    <w:p>
      <w:pPr>
        <w:overflowPunct w:val="0"/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Cs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支持气象、地震、水旱、火灾、地质等灾害监测预警、应急处置、风险识别研究及救灾技术和装备研发。</w:t>
      </w:r>
    </w:p>
    <w:p>
      <w:pPr>
        <w:overflowPunct w:val="0"/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支持犯罪侦查与防范、毒品与危险品稽查检测、防恐除暴等技术和产品研发，以及平安社区创建相关研究与示范。</w:t>
      </w:r>
    </w:p>
    <w:p>
      <w:pPr>
        <w:overflowPunct w:val="0"/>
        <w:autoSpaceDE w:val="0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支持高危行业安全生产和重特大安全事故防控关键技术研发。</w:t>
      </w:r>
    </w:p>
    <w:p>
      <w:pPr>
        <w:overflowPunct w:val="0"/>
        <w:autoSpaceDE w:val="0"/>
        <w:autoSpaceDN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支持食品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原料、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生产、储运、销售等环节质量控制与安全保障技术研发。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其他民生科技</w:t>
      </w:r>
      <w:r>
        <w:rPr>
          <w:rFonts w:hint="eastAsia" w:ascii="楷体" w:hAnsi="楷体" w:eastAsia="楷体" w:cs="楷体"/>
          <w:bCs/>
          <w:sz w:val="32"/>
          <w:szCs w:val="32"/>
        </w:rPr>
        <w:t>领域关键技术研究。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支持交通、物流、教育、文化、旅游、建筑、体育、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电子商务、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数字</w:t>
      </w:r>
      <w:r>
        <w:rPr>
          <w:rFonts w:hint="eastAsia" w:ascii="仿宋_GB2312" w:hAnsi="仿宋_GB2312" w:eastAsia="仿宋_GB2312" w:cs="仿宋_GB2312"/>
          <w:sz w:val="32"/>
          <w:szCs w:val="32"/>
        </w:rPr>
        <w:t>媒体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、市政管理、新型城镇化等领域新技术新设备新产品研发与示范。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互联网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+、</w:t>
      </w:r>
      <w:r>
        <w:rPr>
          <w:rFonts w:hint="eastAsia" w:ascii="仿宋_GB2312" w:hAnsi="仿宋_GB2312" w:eastAsia="仿宋_GB2312" w:cs="仿宋_GB2312"/>
          <w:sz w:val="32"/>
          <w:szCs w:val="32"/>
        </w:rPr>
        <w:t>云计算、大数据、5G通信、人工智能等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民生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领域的应用技术研发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，为智慧社区、智慧交通、智慧健康、智慧教育、智慧旅游等智慧城镇建设提供科技支撑。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10" w:right="0" w:rightChars="0" w:firstLine="627" w:firstLineChars="196"/>
        <w:jc w:val="left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topLinePunct w:val="0"/>
        <w:bidi w:val="0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&quot;Microsoft YaHei&quot;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SongStd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dobeHeitiStd-Regula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_GB2312">
    <w:altName w:val="宋体"/>
    <w:panose1 w:val="02010609030101010101"/>
    <w:charset w:val="86"/>
    <w:family w:val="auto"/>
    <w:pitch w:val="default"/>
    <w:sig w:usb0="00000000" w:usb1="00000000" w:usb2="00000016" w:usb3="00000000" w:csb0="6016019D" w:csb1="D3F70000"/>
  </w:font>
  <w:font w:name="宋体_GB2312">
    <w:altName w:val="宋体"/>
    <w:panose1 w:val="02010600030101010101"/>
    <w:charset w:val="86"/>
    <w:family w:val="auto"/>
    <w:pitch w:val="default"/>
    <w:sig w:usb0="00000000" w:usb1="00000000" w:usb2="00000016" w:usb3="00000000" w:csb0="6016019D" w:csb1="D3F7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DY31+ZKLJCN-3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3+ZKLJCM-24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4+ZKLJCN-3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7+ZKLJCN-38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7+ZKLJCM-18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9+ZKLJCM-2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8+ZKLJCN-29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1+ZKLJCM-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4+ZKLJCL-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5+ZKLJCL-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7+ZKLJCL-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8+ZKLJCL-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5+ZKLJCN-2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35+ZKLJCN-3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E_4VZã_x0001_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$AIRY`_x0001_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%Ljt{̃_x0001_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۾۾峰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۾۾开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۾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۾۾映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۾۾杀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۾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۾۾憠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ā_x0001__x0001_ā_x0001__x0001_āĀ_x0001_āĀ_x0001__x0001__x0001__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Y4+ZLJDGo-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+ZLJDGo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9+ZLJDGo-1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7+ZLJDGo-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8+ZLJDGo-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1+ZLJDGo-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2+ZLJDGo-1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3+ZLJDGo-1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4+ZLJDGp-1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7+ZLJDGp-1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1+ZLJDGp-2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TC-*1-*4eff">
    <w:altName w:val="微软雅黑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Lantinghe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Heiti SC Light">
    <w:altName w:val="宋体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wanhu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5C96"/>
    <w:rsid w:val="00A32A65"/>
    <w:rsid w:val="00C03153"/>
    <w:rsid w:val="01756078"/>
    <w:rsid w:val="01F26F15"/>
    <w:rsid w:val="071C14CC"/>
    <w:rsid w:val="08115AAF"/>
    <w:rsid w:val="08323602"/>
    <w:rsid w:val="0A65490E"/>
    <w:rsid w:val="0AE02462"/>
    <w:rsid w:val="0EAF25A5"/>
    <w:rsid w:val="0EF45C34"/>
    <w:rsid w:val="10E63FB2"/>
    <w:rsid w:val="12893516"/>
    <w:rsid w:val="12EB10AD"/>
    <w:rsid w:val="15410547"/>
    <w:rsid w:val="177A06A8"/>
    <w:rsid w:val="178852A6"/>
    <w:rsid w:val="17D765C7"/>
    <w:rsid w:val="188C76CA"/>
    <w:rsid w:val="19254B5A"/>
    <w:rsid w:val="19742126"/>
    <w:rsid w:val="1B624282"/>
    <w:rsid w:val="1CD754AA"/>
    <w:rsid w:val="1D177FD8"/>
    <w:rsid w:val="1D8318DC"/>
    <w:rsid w:val="1FAD4D7E"/>
    <w:rsid w:val="1FD16162"/>
    <w:rsid w:val="20D85DB4"/>
    <w:rsid w:val="212608BB"/>
    <w:rsid w:val="2147676B"/>
    <w:rsid w:val="24D1243B"/>
    <w:rsid w:val="28304819"/>
    <w:rsid w:val="2E0B016C"/>
    <w:rsid w:val="2F555DEC"/>
    <w:rsid w:val="304E3E60"/>
    <w:rsid w:val="319A62CF"/>
    <w:rsid w:val="326E519C"/>
    <w:rsid w:val="32FE7A03"/>
    <w:rsid w:val="33755448"/>
    <w:rsid w:val="34DF1BDB"/>
    <w:rsid w:val="37D43D9F"/>
    <w:rsid w:val="38F73CAC"/>
    <w:rsid w:val="3AA030EE"/>
    <w:rsid w:val="3AAB3680"/>
    <w:rsid w:val="3AB2321D"/>
    <w:rsid w:val="3D461887"/>
    <w:rsid w:val="3DD01BAB"/>
    <w:rsid w:val="3E184FAE"/>
    <w:rsid w:val="3F0D2D70"/>
    <w:rsid w:val="3F1C5EC8"/>
    <w:rsid w:val="3FF70151"/>
    <w:rsid w:val="40FA7E56"/>
    <w:rsid w:val="412B724A"/>
    <w:rsid w:val="42175561"/>
    <w:rsid w:val="43BA7EB8"/>
    <w:rsid w:val="442B2144"/>
    <w:rsid w:val="44A635E1"/>
    <w:rsid w:val="47236DBF"/>
    <w:rsid w:val="47B44D84"/>
    <w:rsid w:val="48AF7CBD"/>
    <w:rsid w:val="49547593"/>
    <w:rsid w:val="49674ACF"/>
    <w:rsid w:val="49DB5441"/>
    <w:rsid w:val="49DE143F"/>
    <w:rsid w:val="4A9F1552"/>
    <w:rsid w:val="4D21786A"/>
    <w:rsid w:val="4DEA4EC3"/>
    <w:rsid w:val="505A5473"/>
    <w:rsid w:val="51782C8B"/>
    <w:rsid w:val="538C5B07"/>
    <w:rsid w:val="56323C54"/>
    <w:rsid w:val="59BA6116"/>
    <w:rsid w:val="5A023AF6"/>
    <w:rsid w:val="5A570BAB"/>
    <w:rsid w:val="5B2C5F47"/>
    <w:rsid w:val="5B66507B"/>
    <w:rsid w:val="5C280461"/>
    <w:rsid w:val="5DB90DBC"/>
    <w:rsid w:val="61406180"/>
    <w:rsid w:val="61BD7002"/>
    <w:rsid w:val="631014AA"/>
    <w:rsid w:val="65F77620"/>
    <w:rsid w:val="6A1E5C0E"/>
    <w:rsid w:val="6CA06F31"/>
    <w:rsid w:val="6DB177E5"/>
    <w:rsid w:val="6DC17E37"/>
    <w:rsid w:val="6E6252F9"/>
    <w:rsid w:val="727F1DE1"/>
    <w:rsid w:val="73342E25"/>
    <w:rsid w:val="746643C1"/>
    <w:rsid w:val="751B74BB"/>
    <w:rsid w:val="77AE10AE"/>
    <w:rsid w:val="79736E30"/>
    <w:rsid w:val="79FE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_Style 2"/>
    <w:basedOn w:val="1"/>
    <w:next w:val="1"/>
    <w:qFormat/>
    <w:uiPriority w:val="0"/>
    <w:pPr>
      <w:wordWrap w:val="0"/>
      <w:ind w:left="1106"/>
    </w:pPr>
  </w:style>
  <w:style w:type="paragraph" w:customStyle="1" w:styleId="9">
    <w:name w:val="标题二"/>
    <w:basedOn w:val="2"/>
    <w:next w:val="2"/>
    <w:qFormat/>
    <w:uiPriority w:val="0"/>
    <w:pPr>
      <w:spacing w:beforeLines="50" w:afterLines="50" w:line="440" w:lineRule="exact"/>
    </w:pPr>
    <w:rPr>
      <w:rFonts w:ascii="Times New Roman" w:hAnsi="Times New Roman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212</Words>
  <Characters>1212</Characters>
  <Lines>10</Lines>
  <Paragraphs>2</Paragraphs>
  <ScaleCrop>false</ScaleCrop>
  <LinksUpToDate>false</LinksUpToDate>
  <CharactersWithSpaces>1422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2019-04-28T15:26:00Z</dcterms:created>
  <dc:creator>PCT</dc:creator>
  <cp:lastModifiedBy>潘春甜</cp:lastModifiedBy>
  <cp:lastPrinted>2020-07-20T09:39:00Z</cp:lastPrinted>
  <dcterms:modified xsi:type="dcterms:W3CDTF">2020-08-05T07:37:58Z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