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widowControl/>
        <w:spacing w:beforeAutospacing="1" w:after="100" w:afterAutospacing="1"/>
        <w:ind w:firstLine="570"/>
        <w:jc w:val="center"/>
        <w:rPr>
          <w:rFonts w:ascii="宋体" w:cs="宋体"/>
          <w:kern w:val="0"/>
          <w:sz w:val="24"/>
          <w:szCs w:val="24"/>
        </w:rPr>
      </w:pPr>
      <w:r>
        <w:rPr>
          <w:rFonts w:hint="eastAsia" w:ascii="宋体" w:hAnsi="宋体" w:cs="宋体"/>
          <w:kern w:val="0"/>
          <w:sz w:val="24"/>
          <w:szCs w:val="24"/>
        </w:rPr>
        <w:t>东莞市第三人民医院简介</w:t>
      </w:r>
    </w:p>
    <w:p>
      <w:pPr>
        <w:widowControl/>
        <w:spacing w:beforeAutospacing="1" w:after="100" w:afterAutospacing="1"/>
        <w:ind w:firstLine="570"/>
        <w:jc w:val="left"/>
        <w:rPr>
          <w:rFonts w:ascii="宋体" w:cs="宋体"/>
          <w:kern w:val="0"/>
          <w:sz w:val="24"/>
          <w:szCs w:val="24"/>
        </w:rPr>
      </w:pPr>
      <w:r>
        <w:rPr>
          <w:rFonts w:hint="eastAsia" w:ascii="宋体" w:hAnsi="宋体" w:cs="宋体"/>
          <w:kern w:val="0"/>
          <w:sz w:val="24"/>
          <w:szCs w:val="24"/>
        </w:rPr>
        <w:t>东莞市第三人民医院</w:t>
      </w:r>
      <w:r>
        <w:rPr>
          <w:rFonts w:ascii="宋体" w:hAnsi="宋体" w:cs="宋体"/>
          <w:kern w:val="0"/>
          <w:sz w:val="24"/>
          <w:szCs w:val="24"/>
        </w:rPr>
        <w:t>(</w:t>
      </w:r>
      <w:r>
        <w:rPr>
          <w:rFonts w:hint="eastAsia" w:ascii="宋体" w:hAnsi="宋体" w:cs="宋体"/>
          <w:kern w:val="0"/>
          <w:sz w:val="24"/>
          <w:szCs w:val="24"/>
        </w:rPr>
        <w:t>石龙人民医院</w:t>
      </w:r>
      <w:r>
        <w:rPr>
          <w:rFonts w:ascii="宋体" w:hAnsi="宋体" w:cs="宋体"/>
          <w:kern w:val="0"/>
          <w:sz w:val="24"/>
          <w:szCs w:val="24"/>
        </w:rPr>
        <w:t>)</w:t>
      </w:r>
      <w:r>
        <w:rPr>
          <w:rFonts w:hint="eastAsia" w:ascii="宋体" w:hAnsi="宋体" w:cs="宋体"/>
          <w:kern w:val="0"/>
          <w:sz w:val="24"/>
          <w:szCs w:val="24"/>
        </w:rPr>
        <w:t>原名惠育医院</w:t>
      </w:r>
      <w:r>
        <w:rPr>
          <w:rFonts w:ascii="宋体" w:cs="宋体"/>
          <w:kern w:val="0"/>
          <w:sz w:val="24"/>
          <w:szCs w:val="24"/>
        </w:rPr>
        <w:t>,</w:t>
      </w:r>
      <w:r>
        <w:rPr>
          <w:rFonts w:hint="eastAsia" w:ascii="宋体" w:hAnsi="宋体" w:cs="宋体"/>
          <w:kern w:val="0"/>
          <w:sz w:val="24"/>
          <w:szCs w:val="24"/>
        </w:rPr>
        <w:t>创建于</w:t>
      </w:r>
      <w:r>
        <w:rPr>
          <w:rFonts w:ascii="宋体" w:hAnsi="宋体" w:cs="宋体"/>
          <w:kern w:val="0"/>
          <w:sz w:val="24"/>
          <w:szCs w:val="24"/>
        </w:rPr>
        <w:t>1903</w:t>
      </w:r>
      <w:r>
        <w:rPr>
          <w:rFonts w:hint="eastAsia" w:ascii="宋体" w:hAnsi="宋体" w:cs="宋体"/>
          <w:kern w:val="0"/>
          <w:sz w:val="24"/>
          <w:szCs w:val="24"/>
        </w:rPr>
        <w:t>年，具有百年光荣历史。医院位于东莞、广州、惠州三市交界处，是一所集医疗、教学、科研、保健于一体的市属综合性三级甲等公立医院，为东莞市东北部医疗卫生中心，也是东莞市、深圳市、惠州市社保定点单位。</w:t>
      </w:r>
    </w:p>
    <w:p>
      <w:pPr>
        <w:widowControl/>
        <w:spacing w:before="100" w:beforeAutospacing="1" w:after="100" w:afterAutospacing="1"/>
        <w:ind w:firstLine="570"/>
        <w:jc w:val="left"/>
        <w:rPr>
          <w:rFonts w:ascii="宋体" w:cs="宋体"/>
          <w:kern w:val="0"/>
          <w:sz w:val="24"/>
          <w:szCs w:val="24"/>
        </w:rPr>
      </w:pPr>
      <w:r>
        <w:rPr>
          <w:rFonts w:hint="eastAsia" w:ascii="宋体" w:hAnsi="宋体" w:cs="宋体"/>
          <w:kern w:val="0"/>
          <w:sz w:val="24"/>
          <w:szCs w:val="24"/>
        </w:rPr>
        <w:t>我院核定床位</w:t>
      </w:r>
      <w:r>
        <w:rPr>
          <w:rFonts w:ascii="宋体" w:hAnsi="宋体" w:cs="宋体"/>
          <w:kern w:val="0"/>
          <w:sz w:val="24"/>
          <w:szCs w:val="24"/>
        </w:rPr>
        <w:t>1000</w:t>
      </w:r>
      <w:r>
        <w:rPr>
          <w:rFonts w:hint="eastAsia" w:ascii="宋体" w:hAnsi="宋体" w:cs="宋体"/>
          <w:kern w:val="0"/>
          <w:sz w:val="24"/>
          <w:szCs w:val="24"/>
        </w:rPr>
        <w:t>张，建筑面积</w:t>
      </w:r>
      <w:r>
        <w:rPr>
          <w:rFonts w:ascii="宋体" w:hAnsi="宋体" w:cs="宋体"/>
          <w:kern w:val="0"/>
          <w:sz w:val="24"/>
          <w:szCs w:val="24"/>
        </w:rPr>
        <w:t>10</w:t>
      </w:r>
      <w:r>
        <w:rPr>
          <w:rFonts w:hint="eastAsia" w:ascii="宋体" w:hAnsi="宋体" w:cs="宋体"/>
          <w:kern w:val="0"/>
          <w:sz w:val="24"/>
          <w:szCs w:val="24"/>
        </w:rPr>
        <w:t>万平方米</w:t>
      </w:r>
      <w:r>
        <w:rPr>
          <w:rFonts w:ascii="宋体" w:cs="宋体"/>
          <w:kern w:val="0"/>
          <w:sz w:val="24"/>
          <w:szCs w:val="24"/>
        </w:rPr>
        <w:t>,</w:t>
      </w:r>
      <w:r>
        <w:rPr>
          <w:rFonts w:hint="eastAsia" w:ascii="宋体" w:hAnsi="宋体" w:cs="宋体"/>
          <w:kern w:val="0"/>
          <w:sz w:val="24"/>
          <w:szCs w:val="24"/>
        </w:rPr>
        <w:t>年门诊量逾</w:t>
      </w:r>
      <w:r>
        <w:rPr>
          <w:rFonts w:ascii="宋体" w:hAnsi="宋体" w:cs="宋体"/>
          <w:kern w:val="0"/>
          <w:sz w:val="24"/>
          <w:szCs w:val="24"/>
        </w:rPr>
        <w:t>140</w:t>
      </w:r>
      <w:r>
        <w:rPr>
          <w:rFonts w:hint="eastAsia" w:ascii="宋体" w:hAnsi="宋体" w:cs="宋体"/>
          <w:kern w:val="0"/>
          <w:sz w:val="24"/>
          <w:szCs w:val="24"/>
        </w:rPr>
        <w:t>万人次，住院逾</w:t>
      </w:r>
      <w:r>
        <w:rPr>
          <w:rFonts w:ascii="宋体" w:hAnsi="宋体" w:cs="宋体"/>
          <w:kern w:val="0"/>
          <w:sz w:val="24"/>
          <w:szCs w:val="24"/>
        </w:rPr>
        <w:t>3.4</w:t>
      </w:r>
      <w:r>
        <w:rPr>
          <w:rFonts w:hint="eastAsia" w:ascii="宋体" w:hAnsi="宋体" w:cs="宋体"/>
          <w:kern w:val="0"/>
          <w:sz w:val="24"/>
          <w:szCs w:val="24"/>
        </w:rPr>
        <w:t>万人次。临床一线</w:t>
      </w:r>
      <w:r>
        <w:rPr>
          <w:rFonts w:hint="eastAsia" w:ascii="宋体" w:hAnsi="宋体" w:cs="宋体"/>
          <w:spacing w:val="10"/>
          <w:kern w:val="0"/>
          <w:sz w:val="24"/>
          <w:szCs w:val="24"/>
        </w:rPr>
        <w:t>配备有</w:t>
      </w:r>
      <w:r>
        <w:rPr>
          <w:rFonts w:ascii="宋体" w:hAnsi="宋体" w:cs="宋体"/>
          <w:spacing w:val="10"/>
          <w:kern w:val="0"/>
          <w:sz w:val="24"/>
          <w:szCs w:val="24"/>
        </w:rPr>
        <w:t>SPET-CT</w:t>
      </w:r>
      <w:r>
        <w:rPr>
          <w:rFonts w:hint="eastAsia" w:ascii="宋体" w:hAnsi="宋体" w:cs="宋体"/>
          <w:spacing w:val="10"/>
          <w:kern w:val="0"/>
          <w:sz w:val="24"/>
          <w:szCs w:val="24"/>
        </w:rPr>
        <w:t>、三光子直线加速器、</w:t>
      </w:r>
      <w:r>
        <w:rPr>
          <w:rFonts w:ascii="宋体" w:hAnsi="宋体" w:cs="宋体"/>
          <w:spacing w:val="10"/>
          <w:kern w:val="0"/>
          <w:sz w:val="24"/>
          <w:szCs w:val="24"/>
        </w:rPr>
        <w:t>64</w:t>
      </w:r>
      <w:r>
        <w:rPr>
          <w:rFonts w:hint="eastAsia" w:ascii="宋体" w:hAnsi="宋体" w:cs="宋体"/>
          <w:spacing w:val="10"/>
          <w:kern w:val="0"/>
          <w:sz w:val="24"/>
          <w:szCs w:val="24"/>
        </w:rPr>
        <w:t>排螺旋</w:t>
      </w:r>
      <w:r>
        <w:rPr>
          <w:rFonts w:ascii="宋体" w:hAnsi="宋体" w:cs="宋体"/>
          <w:spacing w:val="10"/>
          <w:kern w:val="0"/>
          <w:sz w:val="24"/>
          <w:szCs w:val="24"/>
        </w:rPr>
        <w:t>CT</w:t>
      </w:r>
      <w:r>
        <w:rPr>
          <w:rFonts w:hint="eastAsia" w:ascii="宋体" w:hAnsi="宋体" w:cs="宋体"/>
          <w:spacing w:val="10"/>
          <w:kern w:val="0"/>
          <w:sz w:val="24"/>
          <w:szCs w:val="24"/>
        </w:rPr>
        <w:t>、</w:t>
      </w:r>
      <w:r>
        <w:rPr>
          <w:rFonts w:ascii="宋体" w:hAnsi="宋体" w:cs="宋体"/>
          <w:spacing w:val="10"/>
          <w:kern w:val="0"/>
          <w:sz w:val="24"/>
          <w:szCs w:val="24"/>
        </w:rPr>
        <w:t>1.5T</w:t>
      </w:r>
      <w:r>
        <w:rPr>
          <w:rFonts w:hint="eastAsia" w:ascii="宋体" w:hAnsi="宋体" w:cs="宋体"/>
          <w:spacing w:val="10"/>
          <w:kern w:val="0"/>
          <w:sz w:val="24"/>
          <w:szCs w:val="24"/>
        </w:rPr>
        <w:t>磁共振、平板数字减影血管造影机（</w:t>
      </w:r>
      <w:r>
        <w:rPr>
          <w:rFonts w:ascii="宋体" w:hAnsi="宋体" w:cs="宋体"/>
          <w:spacing w:val="10"/>
          <w:kern w:val="0"/>
          <w:sz w:val="24"/>
          <w:szCs w:val="24"/>
        </w:rPr>
        <w:t>DSA</w:t>
      </w:r>
      <w:r>
        <w:rPr>
          <w:rFonts w:hint="eastAsia" w:ascii="宋体" w:hAnsi="宋体" w:cs="宋体"/>
          <w:spacing w:val="10"/>
          <w:kern w:val="0"/>
          <w:sz w:val="24"/>
          <w:szCs w:val="24"/>
        </w:rPr>
        <w:t>）、乳腺钼靶</w:t>
      </w:r>
      <w:r>
        <w:rPr>
          <w:rFonts w:ascii="宋体" w:hAnsi="宋体" w:cs="宋体"/>
          <w:spacing w:val="10"/>
          <w:kern w:val="0"/>
          <w:sz w:val="24"/>
          <w:szCs w:val="24"/>
        </w:rPr>
        <w:t>X</w:t>
      </w:r>
      <w:r>
        <w:rPr>
          <w:rFonts w:hint="eastAsia" w:ascii="宋体" w:hAnsi="宋体" w:cs="宋体"/>
          <w:spacing w:val="10"/>
          <w:kern w:val="0"/>
          <w:sz w:val="24"/>
          <w:szCs w:val="24"/>
        </w:rPr>
        <w:t>光机、三维彩超、全自动生化分析仪、各种电子内窥镜等一系列高端检查及治疗设备</w:t>
      </w:r>
      <w:r>
        <w:rPr>
          <w:rFonts w:hint="eastAsia" w:ascii="宋体" w:hAnsi="宋体" w:cs="宋体"/>
          <w:kern w:val="0"/>
          <w:sz w:val="24"/>
          <w:szCs w:val="24"/>
        </w:rPr>
        <w:t>。</w:t>
      </w:r>
    </w:p>
    <w:p>
      <w:pPr>
        <w:ind w:firstLine="31680" w:firstLineChars="200"/>
        <w:rPr>
          <w:rFonts w:ascii="宋体" w:cs="宋体"/>
          <w:kern w:val="0"/>
          <w:sz w:val="24"/>
          <w:szCs w:val="24"/>
        </w:rPr>
      </w:pPr>
      <w:r>
        <w:rPr>
          <w:rFonts w:hint="eastAsia" w:ascii="宋体" w:hAnsi="宋体" w:cs="宋体"/>
          <w:kern w:val="0"/>
          <w:sz w:val="24"/>
          <w:szCs w:val="24"/>
        </w:rPr>
        <w:t>我院专科发展、人才储备、技术水平均位居东莞市前列，感染科为广东省及东莞市重点专科，心血管内科为东莞市重点专科，妇科、肿瘤科、康复医学科为东莞市特色专科，医院的心脏介入治疗、肿瘤精确放疗、妇科外科等各种内镜微创技术的临床应用等技术项目均达到广东省先进水平，并成为东莞市唯一一家同时拥有辅助生殖和产前诊断技术资质准入的综合性医院。同时，医院还是国家卫计委妇科内镜与微创医学培训基地。我院的椎间盘治疗门诊、血液透析室、健康管理科在本地区亦享有较高声誉。</w:t>
      </w:r>
    </w:p>
    <w:p>
      <w:pPr>
        <w:widowControl/>
        <w:spacing w:before="100" w:beforeAutospacing="1" w:after="100" w:afterAutospacing="1"/>
        <w:ind w:firstLine="570"/>
        <w:jc w:val="left"/>
        <w:rPr>
          <w:rFonts w:ascii="宋体" w:cs="宋体"/>
          <w:kern w:val="0"/>
          <w:sz w:val="24"/>
          <w:szCs w:val="24"/>
        </w:rPr>
      </w:pPr>
      <w:r>
        <w:rPr>
          <w:rFonts w:hint="eastAsia" w:ascii="宋体" w:hAnsi="宋体" w:cs="宋体"/>
          <w:kern w:val="0"/>
          <w:sz w:val="24"/>
          <w:szCs w:val="24"/>
        </w:rPr>
        <w:t>全院拥有员工</w:t>
      </w:r>
      <w:r>
        <w:rPr>
          <w:rFonts w:ascii="宋体" w:hAnsi="宋体" w:cs="宋体"/>
          <w:kern w:val="0"/>
          <w:sz w:val="24"/>
          <w:szCs w:val="24"/>
        </w:rPr>
        <w:t>1300</w:t>
      </w:r>
      <w:r>
        <w:rPr>
          <w:rFonts w:hint="eastAsia" w:ascii="宋体" w:hAnsi="宋体" w:cs="宋体"/>
          <w:kern w:val="0"/>
          <w:sz w:val="24"/>
          <w:szCs w:val="24"/>
        </w:rPr>
        <w:t>人，其中正高级专家</w:t>
      </w:r>
      <w:r>
        <w:rPr>
          <w:rFonts w:ascii="宋体" w:hAnsi="宋体" w:cs="宋体"/>
          <w:kern w:val="0"/>
          <w:sz w:val="24"/>
          <w:szCs w:val="24"/>
        </w:rPr>
        <w:t>60</w:t>
      </w:r>
      <w:r>
        <w:rPr>
          <w:rFonts w:hint="eastAsia" w:ascii="宋体" w:hAnsi="宋体" w:cs="宋体"/>
          <w:kern w:val="0"/>
          <w:sz w:val="24"/>
          <w:szCs w:val="24"/>
        </w:rPr>
        <w:t>多名，副高级专家</w:t>
      </w:r>
      <w:r>
        <w:rPr>
          <w:rFonts w:ascii="宋体" w:hAnsi="宋体" w:cs="宋体"/>
          <w:kern w:val="0"/>
          <w:sz w:val="24"/>
          <w:szCs w:val="24"/>
        </w:rPr>
        <w:t>150</w:t>
      </w:r>
      <w:r>
        <w:rPr>
          <w:rFonts w:hint="eastAsia" w:ascii="宋体" w:hAnsi="宋体" w:cs="宋体"/>
          <w:kern w:val="0"/>
          <w:sz w:val="24"/>
          <w:szCs w:val="24"/>
        </w:rPr>
        <w:t>多名，硕士及以上专业人才</w:t>
      </w:r>
      <w:r>
        <w:rPr>
          <w:rFonts w:ascii="宋体" w:hAnsi="宋体" w:cs="宋体"/>
          <w:kern w:val="0"/>
          <w:sz w:val="24"/>
          <w:szCs w:val="24"/>
        </w:rPr>
        <w:t>70</w:t>
      </w:r>
      <w:r>
        <w:rPr>
          <w:rFonts w:hint="eastAsia" w:ascii="宋体" w:hAnsi="宋体" w:cs="宋体"/>
          <w:kern w:val="0"/>
          <w:sz w:val="24"/>
          <w:szCs w:val="24"/>
        </w:rPr>
        <w:t>多名，先后有</w:t>
      </w:r>
      <w:r>
        <w:rPr>
          <w:rFonts w:ascii="宋体" w:hAnsi="宋体" w:cs="宋体"/>
          <w:kern w:val="0"/>
          <w:sz w:val="24"/>
          <w:szCs w:val="24"/>
        </w:rPr>
        <w:t>70</w:t>
      </w:r>
      <w:r>
        <w:rPr>
          <w:rFonts w:hint="eastAsia" w:ascii="宋体" w:hAnsi="宋体" w:cs="宋体"/>
          <w:kern w:val="0"/>
          <w:sz w:val="24"/>
          <w:szCs w:val="24"/>
        </w:rPr>
        <w:t>名副高以上积称医务人员被聘为高等医学院校兼职教授，各科室负责人均具备正高职称，形成了合理的专科人才梯队；我院的学科带头人亦兼任着省、市等多个医学会、护理学会的主任、委员等职务。据不完全统计，目前在省级医学会担任主委、副主委等职务共</w:t>
      </w:r>
      <w:r>
        <w:rPr>
          <w:rFonts w:ascii="宋体" w:hAnsi="宋体" w:cs="宋体"/>
          <w:kern w:val="0"/>
          <w:sz w:val="24"/>
          <w:szCs w:val="24"/>
        </w:rPr>
        <w:t>16</w:t>
      </w:r>
      <w:r>
        <w:rPr>
          <w:rFonts w:hint="eastAsia" w:ascii="宋体" w:hAnsi="宋体" w:cs="宋体"/>
          <w:kern w:val="0"/>
          <w:sz w:val="24"/>
          <w:szCs w:val="24"/>
        </w:rPr>
        <w:t>人，在市级医学会担任主委、副主委等职务的共</w:t>
      </w:r>
      <w:r>
        <w:rPr>
          <w:rFonts w:ascii="宋体" w:hAnsi="宋体" w:cs="宋体"/>
          <w:kern w:val="0"/>
          <w:sz w:val="24"/>
          <w:szCs w:val="24"/>
        </w:rPr>
        <w:t>57</w:t>
      </w:r>
      <w:r>
        <w:rPr>
          <w:rFonts w:hint="eastAsia" w:ascii="宋体" w:hAnsi="宋体" w:cs="宋体"/>
          <w:kern w:val="0"/>
          <w:sz w:val="24"/>
          <w:szCs w:val="24"/>
        </w:rPr>
        <w:t>人。医院科研实力在全市医疗战线中位居前列，学术氛围浓厚，并与德国、日本著名医院缔结了友好合作关系，相互之间不断进行医院管理和医疗技术层面的交流。</w:t>
      </w:r>
    </w:p>
    <w:p>
      <w:pPr>
        <w:widowControl/>
        <w:spacing w:before="100" w:beforeAutospacing="1" w:after="100" w:afterAutospacing="1"/>
        <w:ind w:firstLine="31680" w:firstLineChars="196"/>
        <w:jc w:val="left"/>
        <w:rPr>
          <w:rFonts w:ascii="宋体" w:cs="宋体"/>
          <w:kern w:val="0"/>
          <w:sz w:val="24"/>
          <w:szCs w:val="24"/>
        </w:rPr>
      </w:pPr>
      <w:r>
        <w:rPr>
          <w:rFonts w:hint="eastAsia" w:ascii="宋体" w:hAnsi="宋体" w:cs="宋体"/>
          <w:spacing w:val="10"/>
          <w:kern w:val="0"/>
          <w:sz w:val="24"/>
          <w:szCs w:val="24"/>
        </w:rPr>
        <w:t>我院为东莞市医改试点医院，</w:t>
      </w:r>
      <w:r>
        <w:rPr>
          <w:rFonts w:hint="eastAsia" w:ascii="宋体" w:hAnsi="宋体" w:cs="宋体"/>
          <w:kern w:val="0"/>
          <w:sz w:val="24"/>
          <w:szCs w:val="24"/>
        </w:rPr>
        <w:t>通过落实药品“零差价”、平价门诊等工作，将一项项惠民政策落到实处</w:t>
      </w:r>
      <w:r>
        <w:rPr>
          <w:rFonts w:ascii="宋体" w:hAnsi="宋体" w:cs="宋体"/>
          <w:kern w:val="0"/>
          <w:sz w:val="24"/>
          <w:szCs w:val="24"/>
        </w:rPr>
        <w:t xml:space="preserve">; </w:t>
      </w:r>
      <w:r>
        <w:rPr>
          <w:rFonts w:hint="eastAsia" w:ascii="宋体" w:hAnsi="宋体" w:cs="宋体"/>
          <w:kern w:val="0"/>
          <w:sz w:val="24"/>
          <w:szCs w:val="24"/>
        </w:rPr>
        <w:t>我院注重通过信息化建设优化管理流程，提高效益，目前覆盖医院各部门的医院信息系统，其中的住院电子病历、门诊电子处方、医技图文传输等系统的应用水平处于广东省乃至全国的领先水平，对管理模式、服务模式的变革产生着深刻的影响。</w:t>
      </w:r>
    </w:p>
    <w:p>
      <w:pPr>
        <w:widowControl/>
        <w:spacing w:before="100" w:beforeAutospacing="1" w:afterAutospacing="1"/>
        <w:ind w:firstLine="31680" w:firstLineChars="200"/>
        <w:jc w:val="left"/>
        <w:rPr>
          <w:rFonts w:hint="eastAsia" w:ascii="宋体" w:hAnsi="宋体" w:cs="宋体"/>
          <w:kern w:val="0"/>
          <w:sz w:val="24"/>
          <w:szCs w:val="24"/>
        </w:rPr>
      </w:pPr>
      <w:r>
        <w:rPr>
          <w:rFonts w:hint="eastAsia" w:ascii="宋体" w:hAnsi="宋体" w:cs="宋体"/>
          <w:kern w:val="0"/>
          <w:sz w:val="24"/>
          <w:szCs w:val="24"/>
        </w:rPr>
        <w:t>东莞市第三人民医院将秉承“惠育仁和、大医至善”办院理念，时刻不忘救死扶伤的使命，为创建卓越、创新、和谐的三甲医院而不断进取。</w:t>
      </w:r>
    </w:p>
    <w:tbl>
      <w:tblP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80"/>
        <w:gridCol w:w="2070"/>
        <w:gridCol w:w="1965"/>
        <w:gridCol w:w="510"/>
        <w:gridCol w:w="196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9645" w:type="dxa"/>
            <w:gridSpan w:val="6"/>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2016年东莞市第三人民医院招聘计划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shd w:val="clear"/>
            <w:vAlign w:val="center"/>
          </w:tcPr>
          <w:p>
            <w:pPr>
              <w:jc w:val="center"/>
              <w:rPr>
                <w:rFonts w:hint="eastAsia" w:ascii="宋体" w:hAnsi="宋体" w:eastAsia="宋体" w:cs="宋体"/>
                <w:b/>
                <w:i w:val="0"/>
                <w:color w:val="000000"/>
                <w:sz w:val="36"/>
                <w:szCs w:val="36"/>
                <w:u w:val="none"/>
              </w:rPr>
            </w:pPr>
          </w:p>
        </w:tc>
        <w:tc>
          <w:tcPr>
            <w:tcW w:w="2070" w:type="dxa"/>
            <w:shd w:val="clear"/>
            <w:vAlign w:val="center"/>
          </w:tcPr>
          <w:p>
            <w:pPr>
              <w:jc w:val="center"/>
              <w:rPr>
                <w:rFonts w:hint="eastAsia" w:ascii="宋体" w:hAnsi="宋体" w:eastAsia="宋体" w:cs="宋体"/>
                <w:b/>
                <w:i w:val="0"/>
                <w:color w:val="000000"/>
                <w:sz w:val="36"/>
                <w:szCs w:val="36"/>
                <w:u w:val="none"/>
              </w:rPr>
            </w:pPr>
          </w:p>
        </w:tc>
        <w:tc>
          <w:tcPr>
            <w:tcW w:w="1965" w:type="dxa"/>
            <w:tcBorders>
              <w:bottom w:val="single" w:color="000000" w:sz="4" w:space="0"/>
            </w:tcBorders>
            <w:shd w:val="clear"/>
            <w:vAlign w:val="center"/>
          </w:tcPr>
          <w:p>
            <w:pPr>
              <w:jc w:val="center"/>
              <w:rPr>
                <w:rFonts w:hint="eastAsia" w:ascii="宋体" w:hAnsi="宋体" w:eastAsia="宋体" w:cs="宋体"/>
                <w:b/>
                <w:i w:val="0"/>
                <w:color w:val="000000"/>
                <w:sz w:val="36"/>
                <w:szCs w:val="36"/>
                <w:u w:val="none"/>
              </w:rPr>
            </w:pPr>
          </w:p>
        </w:tc>
        <w:tc>
          <w:tcPr>
            <w:tcW w:w="510" w:type="dxa"/>
            <w:tcBorders>
              <w:bottom w:val="single" w:color="000000" w:sz="4" w:space="0"/>
            </w:tcBorders>
            <w:shd w:val="clear"/>
            <w:vAlign w:val="center"/>
          </w:tcPr>
          <w:p>
            <w:pPr>
              <w:jc w:val="center"/>
              <w:rPr>
                <w:rFonts w:hint="eastAsia" w:ascii="宋体" w:hAnsi="宋体" w:eastAsia="宋体" w:cs="宋体"/>
                <w:b/>
                <w:i w:val="0"/>
                <w:color w:val="000000"/>
                <w:sz w:val="36"/>
                <w:szCs w:val="36"/>
                <w:u w:val="none"/>
              </w:rPr>
            </w:pPr>
          </w:p>
        </w:tc>
        <w:tc>
          <w:tcPr>
            <w:tcW w:w="1965" w:type="dxa"/>
            <w:tcBorders>
              <w:bottom w:val="single" w:color="000000" w:sz="4" w:space="0"/>
            </w:tcBorders>
            <w:shd w:val="clear"/>
            <w:vAlign w:val="center"/>
          </w:tcPr>
          <w:p>
            <w:pPr>
              <w:jc w:val="center"/>
              <w:rPr>
                <w:rFonts w:hint="eastAsia" w:ascii="宋体" w:hAnsi="宋体" w:eastAsia="宋体" w:cs="宋体"/>
                <w:b/>
                <w:i w:val="0"/>
                <w:color w:val="000000"/>
                <w:sz w:val="36"/>
                <w:szCs w:val="36"/>
                <w:u w:val="none"/>
              </w:rPr>
            </w:pPr>
          </w:p>
        </w:tc>
        <w:tc>
          <w:tcPr>
            <w:tcW w:w="2655" w:type="dxa"/>
            <w:tcBorders>
              <w:bottom w:val="single" w:color="000000" w:sz="4" w:space="0"/>
            </w:tcBorders>
            <w:shd w:val="clear"/>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科室</w:t>
            </w:r>
          </w:p>
        </w:tc>
        <w:tc>
          <w:tcPr>
            <w:tcW w:w="709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要求条件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心血管内科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心血管内科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结构性心脏病诊治方向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心血管内科（CCU方向）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心血管内科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实验研究型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呼吸内科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呼吸内科专业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神经内科</w:t>
            </w:r>
          </w:p>
        </w:tc>
        <w:tc>
          <w:tcPr>
            <w:tcW w:w="19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神经病学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中级/副高职称，有实验室经验者优先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初/中级职称，有实验室/神经介入经验者优先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肾、消化、风湿免疫科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风湿免疫</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感染科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肿瘤、血液科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肿瘤放射治疗学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肿瘤介入治疗学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主治医师以上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核医学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胸心外科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腔镜专业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心脏外科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乳甲外科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乳甲外科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乳甲外科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硕士优先</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住院医师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普通外科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肛肠外科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初级/中级，有执业资格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胃肠外科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泌尿外科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泌尿外科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泌尿外科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手足、烧伤外科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烧伤整形</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耳鼻咽喉头颈外科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耳鼻咽喉头颈外科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耳鼻咽喉头颈外科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妇科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妇科专业或肿瘤专业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妇产科专业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妇产科（临床）</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（产科）副主任、主任医师各一名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有超声、妇产科知识人员（产前诊断）</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医师或主治医师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妇产科临床</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产前诊断中心</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医学影像学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分子生物学/检验诊断</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检验技术资格证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生物信息学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熟悉高通量数据分析、文库建设等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麻醉手术科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疼痛专业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中级或高年资住院医，能独立开展疼痛诊疗业务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重症医学科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重症医学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康复医学科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康复治疗学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中医内科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中医骨伤</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口腔科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口腔颌面外科</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教学三甲医院颌面外科主治以上（第一学历一本）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口腔医学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二本及以上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心理科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精神卫生</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医师或主治医师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医学背景的咨询师</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心理咨询师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急诊</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急诊医学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207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生殖中心</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生殖医学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硕士或有专业技术培训证人员</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输血科、检验科、生殖中心</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临床检验诊断</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80"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207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输血科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输血专业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207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检验科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医学检验</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心电图医师</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医学影像科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医学影像学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影像技术</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营养科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公共卫生或医学营养学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护理部</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党办</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财务会计或审计学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本科或以上学历</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新闻学或中文专业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本科或以上学历</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熟悉新媒体应用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计算机、医院信息管理</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本科或以上学历</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熟悉软件开发及数据库、网络技术和管理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2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人事科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计算机专业</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财务科</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会计学、财务管理</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bl>
    <w:p>
      <w:pPr>
        <w:widowControl/>
        <w:spacing w:before="100" w:beforeAutospacing="1" w:afterAutospacing="1"/>
        <w:ind w:firstLine="31680" w:firstLineChars="200"/>
        <w:jc w:val="left"/>
        <w:rPr>
          <w:rFonts w:hint="eastAsia" w:ascii="宋体" w:hAnsi="宋体" w:cs="宋体"/>
          <w:kern w:val="0"/>
          <w:sz w:val="24"/>
          <w:szCs w:val="24"/>
        </w:rPr>
      </w:pPr>
    </w:p>
    <w:p>
      <w:pPr/>
      <w:r>
        <w:rPr>
          <w:rFonts w:hint="eastAsia"/>
          <w:lang w:val="en-US" w:eastAsia="zh-CN"/>
        </w:rPr>
        <w:t xml:space="preserve">    </w:t>
      </w:r>
      <w:r>
        <w:rPr>
          <w:rFonts w:hint="eastAsia"/>
        </w:rPr>
        <w:t>电子邮箱：</w:t>
      </w:r>
      <w:r>
        <w:rPr>
          <w:color w:val="FF0000"/>
          <w:highlight w:val="none"/>
        </w:rPr>
        <w:fldChar w:fldCharType="begin"/>
      </w:r>
      <w:r>
        <w:rPr>
          <w:color w:val="FF0000"/>
          <w:highlight w:val="none"/>
        </w:rPr>
        <w:instrText xml:space="preserve"> HYPERLINK "mailto:slrmzgk@163.com" </w:instrText>
      </w:r>
      <w:r>
        <w:rPr>
          <w:color w:val="FF0000"/>
          <w:highlight w:val="none"/>
        </w:rPr>
        <w:fldChar w:fldCharType="separate"/>
      </w:r>
      <w:r>
        <w:rPr>
          <w:rStyle w:val="5"/>
          <w:color w:val="FF0000"/>
          <w:highlight w:val="none"/>
        </w:rPr>
        <w:t>slrmzgk@163.com</w:t>
      </w:r>
      <w:r>
        <w:rPr>
          <w:color w:val="FF0000"/>
          <w:highlight w:val="none"/>
        </w:rPr>
        <w:fldChar w:fldCharType="end"/>
      </w:r>
      <w:r>
        <w:rPr>
          <w:rFonts w:hint="eastAsia"/>
          <w:color w:val="FF0000"/>
          <w:highlight w:val="none"/>
          <w:lang w:val="en-US" w:eastAsia="zh-CN"/>
        </w:rPr>
        <w:t xml:space="preserve">   </w:t>
      </w:r>
      <w:r>
        <w:rPr>
          <w:rFonts w:hint="eastAsia"/>
          <w:color w:val="FF0000"/>
          <w:lang w:val="en-US" w:eastAsia="zh-CN"/>
        </w:rPr>
        <w:t>1806582033@qq.com（请将简历同时发送到以上2个邮箱，邮件标题格式：姓名+专业+学历+来自健康英才网）</w:t>
      </w:r>
    </w:p>
    <w:p>
      <w:pPr>
        <w:ind w:firstLine="435"/>
      </w:pPr>
      <w:r>
        <w:rPr>
          <w:rFonts w:hint="eastAsia"/>
        </w:rPr>
        <w:t>联系电话：</w:t>
      </w:r>
      <w:r>
        <w:t>0769-81368806</w:t>
      </w:r>
    </w:p>
    <w:p>
      <w:pPr>
        <w:ind w:firstLine="435"/>
      </w:pPr>
      <w:r>
        <w:rPr>
          <w:rFonts w:hint="eastAsia"/>
        </w:rPr>
        <w:t>邮编：</w:t>
      </w:r>
      <w:r>
        <w:t>523326</w:t>
      </w:r>
      <w:bookmarkStart w:id="0" w:name="_GoBack"/>
      <w:bookmarkEnd w:id="0"/>
    </w:p>
    <w:p>
      <w:pPr>
        <w:ind w:firstLine="435"/>
      </w:pPr>
      <w:r>
        <w:rPr>
          <w:rFonts w:hint="eastAsia"/>
        </w:rPr>
        <w:t>联系地址：东莞市石龙镇黄洲祥龙路</w:t>
      </w:r>
      <w:r>
        <w:t>1</w:t>
      </w:r>
      <w:r>
        <w:rPr>
          <w:rFonts w:hint="eastAsia"/>
        </w:rPr>
        <w:t>号</w:t>
      </w:r>
    </w:p>
    <w:p>
      <w:pPr>
        <w:ind w:firstLine="435"/>
      </w:pPr>
      <w:r>
        <w:rPr>
          <w:rFonts w:hint="eastAsia"/>
        </w:rPr>
        <w:t>联系人：谢老师</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CD9"/>
    <w:rsid w:val="00013A3D"/>
    <w:rsid w:val="00027F3F"/>
    <w:rsid w:val="000C0CA0"/>
    <w:rsid w:val="00102031"/>
    <w:rsid w:val="0018056D"/>
    <w:rsid w:val="001A7E5F"/>
    <w:rsid w:val="00252077"/>
    <w:rsid w:val="002F650D"/>
    <w:rsid w:val="00305139"/>
    <w:rsid w:val="00322E93"/>
    <w:rsid w:val="00385748"/>
    <w:rsid w:val="00386CD9"/>
    <w:rsid w:val="003C7883"/>
    <w:rsid w:val="00421C87"/>
    <w:rsid w:val="00487A3F"/>
    <w:rsid w:val="004B6653"/>
    <w:rsid w:val="00514E56"/>
    <w:rsid w:val="005152AB"/>
    <w:rsid w:val="0058033B"/>
    <w:rsid w:val="00597803"/>
    <w:rsid w:val="006B6EFF"/>
    <w:rsid w:val="006D38EF"/>
    <w:rsid w:val="007509C2"/>
    <w:rsid w:val="007A662F"/>
    <w:rsid w:val="007B7046"/>
    <w:rsid w:val="007C0A59"/>
    <w:rsid w:val="0089593E"/>
    <w:rsid w:val="008B4D49"/>
    <w:rsid w:val="00911754"/>
    <w:rsid w:val="00963EAD"/>
    <w:rsid w:val="009920B9"/>
    <w:rsid w:val="009F1E80"/>
    <w:rsid w:val="00A307A8"/>
    <w:rsid w:val="00AC5545"/>
    <w:rsid w:val="00B41B8C"/>
    <w:rsid w:val="00B62283"/>
    <w:rsid w:val="00BB5F10"/>
    <w:rsid w:val="00C24209"/>
    <w:rsid w:val="00C46F47"/>
    <w:rsid w:val="00C6353A"/>
    <w:rsid w:val="00CA6309"/>
    <w:rsid w:val="00CE1554"/>
    <w:rsid w:val="00D3657D"/>
    <w:rsid w:val="00D549F2"/>
    <w:rsid w:val="00DE5A2B"/>
    <w:rsid w:val="00E24392"/>
    <w:rsid w:val="00EB7EC7"/>
    <w:rsid w:val="00EE2272"/>
    <w:rsid w:val="00EE5C0A"/>
    <w:rsid w:val="00EE6BBB"/>
    <w:rsid w:val="00F258CD"/>
    <w:rsid w:val="00F34E58"/>
    <w:rsid w:val="00F366E4"/>
    <w:rsid w:val="00F57744"/>
    <w:rsid w:val="00FD7F42"/>
    <w:rsid w:val="00FE52F1"/>
    <w:rsid w:val="0CA73101"/>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character" w:customStyle="1" w:styleId="7">
    <w:name w:val="Header Char"/>
    <w:basedOn w:val="4"/>
    <w:link w:val="3"/>
    <w:semiHidden/>
    <w:locked/>
    <w:uiPriority w:val="99"/>
    <w:rPr>
      <w:rFonts w:cs="Times New Roman"/>
      <w:sz w:val="18"/>
      <w:szCs w:val="18"/>
    </w:rPr>
  </w:style>
  <w:style w:type="character" w:customStyle="1" w:styleId="8">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Pages>
  <Words>160</Words>
  <Characters>914</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2015-11-21T01:40:00Z</dcterms:created>
  <dc:creator>User</dc:creator>
  <cp:lastModifiedBy>Administrator</cp:lastModifiedBy>
  <cp:lastPrinted>2015-01-06T00:45:00Z</cp:lastPrinted>
  <dcterms:modified xsi:type="dcterms:W3CDTF">2015-11-26T07:48:29Z</dcterms:modified>
  <dc:title>医院简介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